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federal-highway-administration"/>
    <w:p>
      <w:pPr>
        <w:pStyle w:val="Heading1"/>
      </w:pPr>
      <w:r>
        <w:t xml:space="preserve">Federal Highway Administration</w:t>
      </w:r>
    </w:p>
    <w:bookmarkStart w:id="28" w:name="electric-vehicles"/>
    <w:p>
      <w:pPr>
        <w:pStyle w:val="Heading3"/>
      </w:pPr>
      <w:r>
        <w:t xml:space="preserve">Electric Vehicles</w:t>
      </w:r>
    </w:p>
    <w:p>
      <w:pPr>
        <w:pStyle w:val="FirstParagraph"/>
      </w:pPr>
      <w:r>
        <w:rPr>
          <w:bCs/>
          <w:b/>
        </w:rPr>
        <w:t xml:space="preserve">2024: Schweikert Voted To Disapprove A Federal Highway Administration Rule Regarding Electric Vehicle Chargers.</w:t>
      </w:r>
      <w:r>
        <w:t xml:space="preserve"> </w:t>
      </w:r>
      <w:r>
        <w:t xml:space="preserve">In January 2024, according to Congressional Quarterly, Schweikert voted for</w:t>
      </w:r>
      <w:r>
        <w:t xml:space="preserve"> </w:t>
      </w:r>
      <w:r>
        <w:t xml:space="preserve">“</w:t>
      </w:r>
      <w:r>
        <w:t xml:space="preserve">the joint resolution that would provide for congressional disapproval of a February 2023 Federal Highway Administration Rule that temporarily waives, for electric vehicle chargers assembled in the U.S., a requirement that steel, iron, manufactured products and construction materials used in FHWA projects be produced in the U.S. The rule went into effect in March 2023 and phases out coverage under the waiver for chargers manufactured after June 2024 for which the cost of components manufactured in the U.S. is not more than 55 percent of the cost of all components. Under the provisions of the joint resolution, the rule would have no force or effect.</w:t>
      </w:r>
      <w:r>
        <w:t xml:space="preserve">”</w:t>
      </w:r>
      <w:r>
        <w:t xml:space="preserve"> </w:t>
      </w:r>
      <w:r>
        <w:t xml:space="preserve">The vote was on passage. The House passed the resolution by a vote of 209 to 198, thus it was sent to the President. [House Vote 8,</w:t>
      </w:r>
      <w:r>
        <w:t xml:space="preserve"> </w:t>
      </w:r>
      <w:hyperlink r:id="rId20">
        <w:r>
          <w:rPr>
            <w:rStyle w:val="Hyperlink"/>
          </w:rPr>
          <w:t xml:space="preserve">1/11/24</w:t>
        </w:r>
      </w:hyperlink>
      <w:r>
        <w:t xml:space="preserve">; Congressional Quarterly,</w:t>
      </w:r>
      <w:r>
        <w:t xml:space="preserve"> </w:t>
      </w:r>
      <w:hyperlink r:id="rId21">
        <w:r>
          <w:rPr>
            <w:rStyle w:val="Hyperlink"/>
          </w:rPr>
          <w:t xml:space="preserve">1/11/24</w:t>
        </w:r>
      </w:hyperlink>
      <w:r>
        <w:t xml:space="preserve">; Congressional Actions,</w:t>
      </w:r>
      <w:r>
        <w:t xml:space="preserve"> </w:t>
      </w:r>
      <w:hyperlink r:id="rId22">
        <w:r>
          <w:rPr>
            <w:rStyle w:val="Hyperlink"/>
          </w:rPr>
          <w:t xml:space="preserve">H.Res. 947</w:t>
        </w:r>
      </w:hyperlink>
      <w:r>
        <w:t xml:space="preserve">]</w:t>
      </w:r>
    </w:p>
    <w:p>
      <w:pPr>
        <w:pStyle w:val="BodyText"/>
      </w:pPr>
      <w:r>
        <w:rPr>
          <w:bCs/>
          <w:b/>
        </w:rPr>
        <w:t xml:space="preserve">2024: Schweikert Effectively Voted To Disapprove A Federal Highway Administration Rule Regarding Electric Vehicle Chargers.</w:t>
      </w:r>
      <w:r>
        <w:t xml:space="preserve"> </w:t>
      </w:r>
      <w:r>
        <w:t xml:space="preserve">In January 2024, according to Congressional Quarterly, Schweikert voted for the</w:t>
      </w:r>
      <w:r>
        <w:t xml:space="preserve"> </w:t>
      </w:r>
      <w:r>
        <w:t xml:space="preserve">“</w:t>
      </w:r>
      <w:r>
        <w:t xml:space="preserve">adoption of the rule (H Res 947) that would provide for House floor consideration of the […] joint resolution (SJ Res 38) that would provide for congressional disapproval of a Federal Highway Administration rule relating to electric vehicle chargers. The rule would provide for up to one hour of debate on each bill.</w:t>
      </w:r>
      <w:r>
        <w:t xml:space="preserve">”</w:t>
      </w:r>
      <w:r>
        <w:t xml:space="preserve"> </w:t>
      </w:r>
      <w:r>
        <w:t xml:space="preserve">The vote was on the previous question. The House agreed to the motion by a vote of 213 to 200. [House Vote 5,</w:t>
      </w:r>
      <w:r>
        <w:t xml:space="preserve"> </w:t>
      </w:r>
      <w:hyperlink r:id="rId23">
        <w:r>
          <w:rPr>
            <w:rStyle w:val="Hyperlink"/>
          </w:rPr>
          <w:t xml:space="preserve">1/10/24</w:t>
        </w:r>
      </w:hyperlink>
      <w:r>
        <w:t xml:space="preserve">; Congressional Quarterly,</w:t>
      </w:r>
      <w:r>
        <w:t xml:space="preserve"> </w:t>
      </w:r>
      <w:hyperlink r:id="rId24">
        <w:r>
          <w:rPr>
            <w:rStyle w:val="Hyperlink"/>
          </w:rPr>
          <w:t xml:space="preserve">1/10/24</w:t>
        </w:r>
      </w:hyperlink>
      <w:r>
        <w:t xml:space="preserve">; Congressional Actions,</w:t>
      </w:r>
      <w:r>
        <w:t xml:space="preserve"> </w:t>
      </w:r>
      <w:hyperlink r:id="rId22">
        <w:r>
          <w:rPr>
            <w:rStyle w:val="Hyperlink"/>
          </w:rPr>
          <w:t xml:space="preserve">H.Res. 947</w:t>
        </w:r>
      </w:hyperlink>
      <w:r>
        <w:t xml:space="preserve">; Congressional Actions,</w:t>
      </w:r>
      <w:r>
        <w:t xml:space="preserve"> </w:t>
      </w:r>
      <w:hyperlink r:id="rId25">
        <w:r>
          <w:rPr>
            <w:rStyle w:val="Hyperlink"/>
          </w:rPr>
          <w:t xml:space="preserve">S.J. Res. 38</w:t>
        </w:r>
      </w:hyperlink>
      <w:r>
        <w:t xml:space="preserve">]</w:t>
      </w:r>
    </w:p>
    <w:p>
      <w:pPr>
        <w:pStyle w:val="BodyText"/>
      </w:pPr>
      <w:r>
        <w:rPr>
          <w:bCs/>
          <w:b/>
        </w:rPr>
        <w:t xml:space="preserve">2024: Schweikert Effectively Voted To Disapprove A Federal Highway Administration Rule Regarding Electric Vehicle Chargers.</w:t>
      </w:r>
      <w:r>
        <w:t xml:space="preserve"> </w:t>
      </w:r>
      <w:r>
        <w:t xml:space="preserve">In January 2024, according to Congressional Quarterly, Schweikert voted for the “motion to order the previous question (thus ending debate and possibility of amendment) on the rule (H Res 947) that would provide for House floor consideration of the […] joint resolution (SJ Res 38) that would provide for congressional disapproval of a Federal Highway Administration rule relating to electric vehicle chargers. The rule would provide for up to one hour of debate on each bill. The vote was on the previous question. The House agreed to the motion by a vote of 213 to 200. [House Vote 2,</w:t>
      </w:r>
      <w:r>
        <w:t xml:space="preserve"> </w:t>
      </w:r>
      <w:hyperlink r:id="rId26">
        <w:r>
          <w:rPr>
            <w:rStyle w:val="Hyperlink"/>
          </w:rPr>
          <w:t xml:space="preserve">1/10/24</w:t>
        </w:r>
      </w:hyperlink>
      <w:r>
        <w:t xml:space="preserve">; Congressional Quarterly,</w:t>
      </w:r>
      <w:r>
        <w:t xml:space="preserve"> </w:t>
      </w:r>
      <w:hyperlink r:id="rId27">
        <w:r>
          <w:rPr>
            <w:rStyle w:val="Hyperlink"/>
          </w:rPr>
          <w:t xml:space="preserve">1/10/24</w:t>
        </w:r>
      </w:hyperlink>
      <w:r>
        <w:t xml:space="preserve">; Congressional Actions,</w:t>
      </w:r>
      <w:r>
        <w:t xml:space="preserve"> </w:t>
      </w:r>
      <w:hyperlink r:id="rId22">
        <w:r>
          <w:rPr>
            <w:rStyle w:val="Hyperlink"/>
          </w:rPr>
          <w:t xml:space="preserve">H.Res. 947</w:t>
        </w:r>
      </w:hyperlink>
      <w:r>
        <w:t xml:space="preserve">; Congressional Actions,</w:t>
      </w:r>
      <w:r>
        <w:t xml:space="preserve"> </w:t>
      </w:r>
      <w:hyperlink r:id="rId25">
        <w:r>
          <w:rPr>
            <w:rStyle w:val="Hyperlink"/>
          </w:rPr>
          <w:t xml:space="preserve">S.J. Res. 38</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24/roll002.xml" TargetMode="External" /><Relationship Type="http://schemas.openxmlformats.org/officeDocument/2006/relationships/hyperlink" Id="rId23" Target="http://clerk.house.gov/evs/2024/roll005.xml" TargetMode="External" /><Relationship Type="http://schemas.openxmlformats.org/officeDocument/2006/relationships/hyperlink" Id="rId20" Target="http://clerk.house.gov/evs/2024/roll008.xml" TargetMode="External" /><Relationship Type="http://schemas.openxmlformats.org/officeDocument/2006/relationships/hyperlink" Id="rId27" Target="https://plus.cq.com/vote/2024/H/2?4" TargetMode="External" /><Relationship Type="http://schemas.openxmlformats.org/officeDocument/2006/relationships/hyperlink" Id="rId24" Target="https://plus.cq.com/vote/2024/H/5?7" TargetMode="External" /><Relationship Type="http://schemas.openxmlformats.org/officeDocument/2006/relationships/hyperlink" Id="rId21" Target="https://plus.cq.com/vote/2024/H/8?13" TargetMode="External" /><Relationship Type="http://schemas.openxmlformats.org/officeDocument/2006/relationships/hyperlink" Id="rId22" Target="https://www.congress.gov/bill/118th-congress/house-resolution/947/all-actions?q=%7b%22search%22%3A%22h+res+947%22%7d&amp;s=1&amp;r=1" TargetMode="External" /><Relationship Type="http://schemas.openxmlformats.org/officeDocument/2006/relationships/hyperlink" Id="rId25" Target="https://www.congress.gov/bill/118th-congress/senate-joint-resolution/38/all-actions?q=%7b%22search%22%3A%22sj+res+38%22%7d&amp;s=2&amp;r=3"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24/roll002.xml" TargetMode="External" /><Relationship Type="http://schemas.openxmlformats.org/officeDocument/2006/relationships/hyperlink" Id="rId23" Target="http://clerk.house.gov/evs/2024/roll005.xml" TargetMode="External" /><Relationship Type="http://schemas.openxmlformats.org/officeDocument/2006/relationships/hyperlink" Id="rId20" Target="http://clerk.house.gov/evs/2024/roll008.xml" TargetMode="External" /><Relationship Type="http://schemas.openxmlformats.org/officeDocument/2006/relationships/hyperlink" Id="rId27" Target="https://plus.cq.com/vote/2024/H/2?4" TargetMode="External" /><Relationship Type="http://schemas.openxmlformats.org/officeDocument/2006/relationships/hyperlink" Id="rId24" Target="https://plus.cq.com/vote/2024/H/5?7" TargetMode="External" /><Relationship Type="http://schemas.openxmlformats.org/officeDocument/2006/relationships/hyperlink" Id="rId21" Target="https://plus.cq.com/vote/2024/H/8?13" TargetMode="External" /><Relationship Type="http://schemas.openxmlformats.org/officeDocument/2006/relationships/hyperlink" Id="rId22" Target="https://www.congress.gov/bill/118th-congress/house-resolution/947/all-actions?q=%7b%22search%22%3A%22h+res+947%22%7d&amp;s=1&amp;r=1" TargetMode="External" /><Relationship Type="http://schemas.openxmlformats.org/officeDocument/2006/relationships/hyperlink" Id="rId25" Target="https://www.congress.gov/bill/118th-congress/senate-joint-resolution/38/all-actions?q=%7b%22search%22%3A%22sj+res+38%22%7d&amp;s=2&amp;r=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