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airlines"/>
    <w:p>
      <w:pPr>
        <w:pStyle w:val="Heading1"/>
      </w:pPr>
      <w:r>
        <w:t xml:space="preserve">Airlines</w:t>
      </w:r>
    </w:p>
    <w:bookmarkStart w:id="24" w:name="X9d3909fa007ede6c8450847e43e3b643e9b621c"/>
    <w:p>
      <w:pPr>
        <w:pStyle w:val="Heading3"/>
      </w:pPr>
      <w:r>
        <w:t xml:space="preserve">Reinstating Pilots That Refused COVID-19 Vaccine</w:t>
      </w:r>
    </w:p>
    <w:p>
      <w:pPr>
        <w:pStyle w:val="FirstParagraph"/>
      </w:pPr>
      <w:r>
        <w:rPr>
          <w:bCs/>
          <w:b/>
        </w:rPr>
        <w:t xml:space="preserve">2023: Schweikert Voted Against An Amendment That Would Have Required Airlines To Reinstate Pilots Who Were Fired Due To Their Failure To Comply With COVID-19 Vaccine Requirements.</w:t>
      </w:r>
      <w:r>
        <w:t xml:space="preserve"> </w:t>
      </w:r>
      <w:r>
        <w:t xml:space="preserve">In July 2023, according to Congressional Quarterly, Schweikert voted against an amendment to the Securing Growth and Robust Leadership in American Aviation Act, which would</w:t>
      </w:r>
      <w:r>
        <w:t xml:space="preserve"> </w:t>
      </w:r>
      <w:r>
        <w:t xml:space="preserve">“</w:t>
      </w:r>
      <w:r>
        <w:t xml:space="preserve">require airlines to reinstate pilots who were fired or forced to resign because of COVID-19 vaccine mandates.</w:t>
      </w:r>
      <w:r>
        <w:t xml:space="preserve">”</w:t>
      </w:r>
      <w:r>
        <w:t xml:space="preserve"> </w:t>
      </w:r>
      <w:r>
        <w:t xml:space="preserve">The vote was on the adoption of an amendment. The House rejected the amendment by a vote of 141 to 294. [House Vote 346,</w:t>
      </w:r>
      <w:r>
        <w:t xml:space="preserve"> </w:t>
      </w:r>
      <w:hyperlink r:id="rId20">
        <w:r>
          <w:rPr>
            <w:rStyle w:val="Hyperlink"/>
          </w:rPr>
          <w:t xml:space="preserve">7/19/23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7/19/23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3935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H.Amdt. 270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3/roll346.xml" TargetMode="External" /><Relationship Type="http://schemas.openxmlformats.org/officeDocument/2006/relationships/hyperlink" Id="rId21" Target="https://plus.cq.com/vote/2023/H/346?10" TargetMode="External" /><Relationship Type="http://schemas.openxmlformats.org/officeDocument/2006/relationships/hyperlink" Id="rId23" Target="https://www.congress.gov/amendment/118th-congress/house-amendment/270/actions?s=a&amp;r=18" TargetMode="External" /><Relationship Type="http://schemas.openxmlformats.org/officeDocument/2006/relationships/hyperlink" Id="rId22" Target="https://www.congress.gov/bill/118th-congress/house-bill/3935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3/roll346.xml" TargetMode="External" /><Relationship Type="http://schemas.openxmlformats.org/officeDocument/2006/relationships/hyperlink" Id="rId21" Target="https://plus.cq.com/vote/2023/H/346?10" TargetMode="External" /><Relationship Type="http://schemas.openxmlformats.org/officeDocument/2006/relationships/hyperlink" Id="rId23" Target="https://www.congress.gov/amendment/118th-congress/house-amendment/270/actions?s=a&amp;r=18" TargetMode="External" /><Relationship Type="http://schemas.openxmlformats.org/officeDocument/2006/relationships/hyperlink" Id="rId22" Target="https://www.congress.gov/bill/118th-congress/house-bill/3935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2026-01-27T02:09:35Z</dcterms:created>
  <dcterms:modified xsi:type="dcterms:W3CDTF">2026-01-27T02:09:35Z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