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broadband"/>
    <w:p>
      <w:pPr>
        <w:pStyle w:val="Heading1"/>
      </w:pPr>
      <w:r>
        <w:t xml:space="preserve">Broadband</w:t>
      </w:r>
    </w:p>
    <w:bookmarkStart w:id="23" w:name="g-network-funding"/>
    <w:p>
      <w:pPr>
        <w:pStyle w:val="Heading3"/>
      </w:pPr>
      <w:r>
        <w:t xml:space="preserve">5G Network Funding</w:t>
      </w:r>
    </w:p>
    <w:p>
      <w:pPr>
        <w:pStyle w:val="FirstParagraph"/>
      </w:pPr>
      <w:r>
        <w:rPr>
          <w:bCs/>
          <w:b/>
        </w:rPr>
        <w:t xml:space="preserve">2022: Schweikert Voted Against Providing $1.5 Billion Over Two Years For 5G Network Deployment.</w:t>
      </w:r>
      <w:r>
        <w:t xml:space="preserve"> </w:t>
      </w:r>
      <w:r>
        <w:t xml:space="preserve">In July 2022, according to Congressional Quarterly, Schweikert voted against concurring with the Senate amendment to the Chips and Science Act, which would</w:t>
      </w:r>
      <w:r>
        <w:t xml:space="preserve"> </w:t>
      </w:r>
      <w:r>
        <w:t xml:space="preserve">“</w:t>
      </w:r>
      <w:r>
        <w:t xml:space="preserve">provide $54.2 billion in supplemental appropriations for semiconductor research and manufacturing and 5G network deployment and authorize federal investment in a wide range of scientific research and development programs over five years.</w:t>
      </w:r>
      <w:r>
        <w:t xml:space="preserve">”</w:t>
      </w:r>
      <w:r>
        <w:t xml:space="preserve"> </w:t>
      </w:r>
      <w:r>
        <w:t xml:space="preserve">The vote was on a motion to concur. The House concurred with the Senate by a vote of 243-187, thus the bill was sent to the President. [House Vote 404,</w:t>
      </w:r>
      <w:r>
        <w:t xml:space="preserve"> </w:t>
      </w:r>
      <w:hyperlink r:id="rId20">
        <w:r>
          <w:rPr>
            <w:rStyle w:val="Hyperlink"/>
          </w:rPr>
          <w:t xml:space="preserve">7/28/22</w:t>
        </w:r>
      </w:hyperlink>
      <w:r>
        <w:t xml:space="preserve">; Congressional Quarterly,</w:t>
      </w:r>
      <w:r>
        <w:t xml:space="preserve"> </w:t>
      </w:r>
      <w:hyperlink r:id="rId21">
        <w:r>
          <w:rPr>
            <w:rStyle w:val="Hyperlink"/>
          </w:rPr>
          <w:t xml:space="preserve">7/28/22</w:t>
        </w:r>
      </w:hyperlink>
      <w:r>
        <w:t xml:space="preserve">; Congressional Actions,</w:t>
      </w:r>
      <w:r>
        <w:t xml:space="preserve"> </w:t>
      </w:r>
      <w:hyperlink r:id="rId22">
        <w:r>
          <w:rPr>
            <w:rStyle w:val="Hyperlink"/>
          </w:rPr>
          <w:t xml:space="preserve">H.R. 4346</w:t>
        </w:r>
      </w:hyperlink>
      <w:r>
        <w:t xml:space="preserve">]</w:t>
      </w:r>
    </w:p>
    <w:p>
      <w:pPr>
        <w:numPr>
          <w:ilvl w:val="0"/>
          <w:numId w:val="1001"/>
        </w:numPr>
        <w:pStyle w:val="Compact"/>
      </w:pPr>
      <w:r>
        <w:rPr>
          <w:bCs/>
          <w:b/>
        </w:rPr>
        <w:t xml:space="preserve">The Bill Provided $1.5 Billion Over Two Years For 5G Wireless Network Supply Chain Development And Deployment.</w:t>
      </w:r>
      <w:r>
        <w:t xml:space="preserve"> </w:t>
      </w:r>
      <w:r>
        <w:t xml:space="preserve">According to Congressional Quarterly,</w:t>
      </w:r>
      <w:r>
        <w:t xml:space="preserve"> </w:t>
      </w:r>
      <w:r>
        <w:t xml:space="preserve">“</w:t>
      </w:r>
      <w:r>
        <w:t xml:space="preserve">It would also provide $1.5 billion over two years to support 5G wireless network supply chain development and deployment.</w:t>
      </w:r>
      <w:r>
        <w:t xml:space="preserve">”</w:t>
      </w:r>
      <w:r>
        <w:t xml:space="preserve"> </w:t>
      </w:r>
      <w:r>
        <w:t xml:space="preserve">[Congressional Quarterly,</w:t>
      </w:r>
      <w:r>
        <w:t xml:space="preserve"> </w:t>
      </w:r>
      <w:hyperlink r:id="rId21">
        <w:r>
          <w:rPr>
            <w:rStyle w:val="Hyperlink"/>
          </w:rPr>
          <w:t xml:space="preserve">7/28/22</w:t>
        </w:r>
      </w:hyperlink>
      <w:r>
        <w:t xml:space="preserve">]</w:t>
      </w:r>
    </w:p>
    <w:bookmarkEnd w:id="23"/>
    <w:bookmarkStart w:id="30" w:name="broadband-service-grants"/>
    <w:p>
      <w:pPr>
        <w:pStyle w:val="Heading3"/>
      </w:pPr>
      <w:r>
        <w:t xml:space="preserve">Broadband Service Grants</w:t>
      </w:r>
    </w:p>
    <w:p>
      <w:pPr>
        <w:pStyle w:val="FirstParagraph"/>
      </w:pPr>
      <w:r>
        <w:rPr>
          <w:bCs/>
          <w:b/>
        </w:rPr>
        <w:t xml:space="preserve">2024: Schweikert Voted Against Expanding Broadband Service Grants To Rural America.</w:t>
      </w:r>
      <w:r>
        <w:t xml:space="preserve"> </w:t>
      </w:r>
      <w:r>
        <w:t xml:space="preserve">In March 2024, Schweikert voted against , according to Congressional Quarterly,</w:t>
      </w:r>
      <w:r>
        <w:t xml:space="preserve"> </w:t>
      </w:r>
      <w:r>
        <w:t xml:space="preserve">“</w:t>
      </w:r>
      <w:r>
        <w:t xml:space="preserve">the bill (HR 1752), as amended, that would expand the ability of the Economic Development Administration to support the deployment of high-speed broadband internet by authorizing EDA to award grants for broadband projects to public-private partnerships and consortiums, and by allowing grant recipients to use in-kind donations to meet non-federal cost-sharing requirements. It would require EDA, when reviewing grant applications, to seek information from other federal agencies regarding any existing broadband services, or planned services, for deployment in the grant application area. The bill also would stipulate that grant funding could be used for broadband planning, technical assistance, training, the acquisition or development of land and the acquisition, construction, rehabilitation, expansion or improvement of facilities used to provide broadband internet service. The EDA could provide credit toward the non-federal cost-share of a project over its useful life. HR 1752 is the Eliminating Barriers to Rural Internet Development Grant Eligibility (E-BRIDGE) Act.</w:t>
      </w:r>
      <w:r>
        <w:t xml:space="preserve">”</w:t>
      </w:r>
      <w:r>
        <w:t xml:space="preserve"> </w:t>
      </w:r>
      <w:r>
        <w:t xml:space="preserve">The vote was on passage. The House passed the bill by a vote of 375 to 20. [House Vote 79,</w:t>
      </w:r>
      <w:r>
        <w:t xml:space="preserve"> </w:t>
      </w:r>
      <w:hyperlink r:id="rId24">
        <w:r>
          <w:rPr>
            <w:rStyle w:val="Hyperlink"/>
          </w:rPr>
          <w:t xml:space="preserve">3/11/24</w:t>
        </w:r>
      </w:hyperlink>
      <w:r>
        <w:t xml:space="preserve">; Congressional Quarterly,</w:t>
      </w:r>
      <w:r>
        <w:t xml:space="preserve"> </w:t>
      </w:r>
      <w:hyperlink r:id="rId25">
        <w:r>
          <w:rPr>
            <w:rStyle w:val="Hyperlink"/>
          </w:rPr>
          <w:t xml:space="preserve">3/11/24</w:t>
        </w:r>
      </w:hyperlink>
      <w:r>
        <w:t xml:space="preserve">; Congressional Actions,</w:t>
      </w:r>
      <w:r>
        <w:t xml:space="preserve"> </w:t>
      </w:r>
      <w:hyperlink r:id="rId26">
        <w:r>
          <w:rPr>
            <w:rStyle w:val="Hyperlink"/>
          </w:rPr>
          <w:t xml:space="preserve">H.R. 1752</w:t>
        </w:r>
      </w:hyperlink>
      <w:r>
        <w:t xml:space="preserve">]</w:t>
      </w:r>
    </w:p>
    <w:p>
      <w:pPr>
        <w:pStyle w:val="BodyText"/>
      </w:pPr>
      <w:r>
        <w:rPr>
          <w:bCs/>
          <w:b/>
        </w:rPr>
        <w:t xml:space="preserve">2021: Schweikert Voted To Provide Grants To Improve High-Speed Broadband Service.</w:t>
      </w:r>
      <w:r>
        <w:t xml:space="preserve"> </w:t>
      </w:r>
      <w:r>
        <w:t xml:space="preserve">In November 2021, Schweikert voted for the Eliminating Barriers to Rural Internet Development Grant Eligibility Act which would, according to Congressional Quarterly,</w:t>
      </w:r>
      <w:r>
        <w:t xml:space="preserve"> </w:t>
      </w:r>
      <w:r>
        <w:t xml:space="preserve">“</w:t>
      </w:r>
      <w:r>
        <w:t xml:space="preserve">allow the Commerce Department to provide grants for projects to improve high-speed broadband service. It would make public-private entities and consortiums formed for the purpose of providing, extending, expanding or improving high-speed broadband service eligible for the grants. Among other provisions, it would require the department, in reviewing grant applications, to request information from other federal agencies regarding existing levels of broadband service in a project's proposed service areas; require grant recipients to vest any property acquired or improved with grant funds in a public partner or nonprofit for the life of the project; and allow the department to provide credit toward the nonfederal share of project costs.</w:t>
      </w:r>
      <w:r>
        <w:t xml:space="preserve">”</w:t>
      </w:r>
      <w:r>
        <w:t xml:space="preserve"> </w:t>
      </w:r>
      <w:r>
        <w:t xml:space="preserve">The vote was on passage. The House passed the bill by a vote of 410-16. [House Vote 361,</w:t>
      </w:r>
      <w:r>
        <w:t xml:space="preserve"> </w:t>
      </w:r>
      <w:hyperlink r:id="rId27">
        <w:r>
          <w:rPr>
            <w:rStyle w:val="Hyperlink"/>
          </w:rPr>
          <w:t xml:space="preserve">11/4/21</w:t>
        </w:r>
      </w:hyperlink>
      <w:r>
        <w:t xml:space="preserve">; Congressional Quarterly,</w:t>
      </w:r>
      <w:r>
        <w:t xml:space="preserve"> </w:t>
      </w:r>
      <w:hyperlink r:id="rId28">
        <w:r>
          <w:rPr>
            <w:rStyle w:val="Hyperlink"/>
          </w:rPr>
          <w:t xml:space="preserve">11/4/21</w:t>
        </w:r>
      </w:hyperlink>
      <w:r>
        <w:t xml:space="preserve">; Congressional Actions,</w:t>
      </w:r>
      <w:r>
        <w:t xml:space="preserve"> </w:t>
      </w:r>
      <w:hyperlink r:id="rId29">
        <w:r>
          <w:rPr>
            <w:rStyle w:val="Hyperlink"/>
          </w:rPr>
          <w:t xml:space="preserve">H.R. 3193</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1/roll361.xml" TargetMode="External" /><Relationship Type="http://schemas.openxmlformats.org/officeDocument/2006/relationships/hyperlink" Id="rId20" Target="http://clerk.house.gov/evs/2022/roll404.xml" TargetMode="External" /><Relationship Type="http://schemas.openxmlformats.org/officeDocument/2006/relationships/hyperlink" Id="rId24" Target="http://clerk.house.gov/evs/2024/roll079.xml" TargetMode="External" /><Relationship Type="http://schemas.openxmlformats.org/officeDocument/2006/relationships/hyperlink" Id="rId28" Target="https://plus.cq.com/vote/2021/H/361?23" TargetMode="External" /><Relationship Type="http://schemas.openxmlformats.org/officeDocument/2006/relationships/hyperlink" Id="rId21" Target="https://plus.cq.com/vote/2022/H/404?12" TargetMode="External" /><Relationship Type="http://schemas.openxmlformats.org/officeDocument/2006/relationships/hyperlink" Id="rId25" Target="https://plus.cq.com/vote/2024/H/79?20" TargetMode="External" /><Relationship Type="http://schemas.openxmlformats.org/officeDocument/2006/relationships/hyperlink" Id="rId29" Target="https://www.congress.gov/bill/117th-congress/house-bill/3193/actions" TargetMode="External" /><Relationship Type="http://schemas.openxmlformats.org/officeDocument/2006/relationships/hyperlink" Id="rId22" Target="https://www.congress.gov/bill/117th-congress/house-bill/4346/actions" TargetMode="External" /><Relationship Type="http://schemas.openxmlformats.org/officeDocument/2006/relationships/hyperlink" Id="rId26" Target="https://www.congress.gov/bill/118th-congress/house-bill/1752/all-action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1/roll361.xml" TargetMode="External" /><Relationship Type="http://schemas.openxmlformats.org/officeDocument/2006/relationships/hyperlink" Id="rId20" Target="http://clerk.house.gov/evs/2022/roll404.xml" TargetMode="External" /><Relationship Type="http://schemas.openxmlformats.org/officeDocument/2006/relationships/hyperlink" Id="rId24" Target="http://clerk.house.gov/evs/2024/roll079.xml" TargetMode="External" /><Relationship Type="http://schemas.openxmlformats.org/officeDocument/2006/relationships/hyperlink" Id="rId28" Target="https://plus.cq.com/vote/2021/H/361?23" TargetMode="External" /><Relationship Type="http://schemas.openxmlformats.org/officeDocument/2006/relationships/hyperlink" Id="rId21" Target="https://plus.cq.com/vote/2022/H/404?12" TargetMode="External" /><Relationship Type="http://schemas.openxmlformats.org/officeDocument/2006/relationships/hyperlink" Id="rId25" Target="https://plus.cq.com/vote/2024/H/79?20" TargetMode="External" /><Relationship Type="http://schemas.openxmlformats.org/officeDocument/2006/relationships/hyperlink" Id="rId29" Target="https://www.congress.gov/bill/117th-congress/house-bill/3193/actions" TargetMode="External" /><Relationship Type="http://schemas.openxmlformats.org/officeDocument/2006/relationships/hyperlink" Id="rId22" Target="https://www.congress.gov/bill/117th-congress/house-bill/4346/actions" TargetMode="External" /><Relationship Type="http://schemas.openxmlformats.org/officeDocument/2006/relationships/hyperlink" Id="rId26" Target="https://www.congress.gov/bill/118th-congress/house-bill/175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