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social-services-block-grant"/>
    <w:p>
      <w:pPr>
        <w:pStyle w:val="Heading1"/>
      </w:pPr>
      <w:r>
        <w:t xml:space="preserve">Social Services Block Grant</w:t>
      </w:r>
    </w:p>
    <w:bookmarkStart w:id="25" w:name="elimination"/>
    <w:p>
      <w:pPr>
        <w:pStyle w:val="Heading3"/>
      </w:pPr>
      <w:r>
        <w:t xml:space="preserve">Elimination</w:t>
      </w:r>
    </w:p>
    <w:p>
      <w:pPr>
        <w:pStyle w:val="FirstParagraph"/>
      </w:pPr>
      <w:r>
        <w:rPr>
          <w:bCs/>
          <w:b/>
        </w:rPr>
        <w:t xml:space="preserve">2017: Schweikert Voted For The FY 2018 Republican Study Committee Budget Resolution Which In Part Called For Eliminating The Social Services Block Grants.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1"/>
        </w:numPr>
        <w:pStyle w:val="Compact"/>
      </w:pPr>
      <w:r>
        <w:rPr>
          <w:bCs/>
          <w:b/>
        </w:rPr>
        <w:t xml:space="preserve">Budget Called For The Elimination Of The Social Services Block Grants.</w:t>
      </w:r>
      <w:r>
        <w:t xml:space="preserve"> </w:t>
      </w:r>
      <w:r>
        <w:t xml:space="preserve">According to the Republican Study Committee FY 2018 Budget,</w:t>
      </w:r>
      <w:r>
        <w:t xml:space="preserve"> </w:t>
      </w:r>
      <w:r>
        <w:t xml:space="preserve">“</w:t>
      </w:r>
      <w:r>
        <w:t xml:space="preserve">Eliminate the Social Services Block Grant (SSBG) The Social Services Block Grant (SSBG) program provides funding to states that can be used for a wide range of social programs. However, this funding is duplicative of many other federal programs. The single largest use of these funds is to cover states’ administrative costs of providing information and referrals to government programs. The SSBG should be eliminated, saving more than $17 billion over the next decade.</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23" Target="https://www.congress.gov/bill/115th-congress/house-concurrent-resolution/7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23" Target="https://www.congress.gov/bill/115th-congress/house-concurrent-resolution/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