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postal-service"/>
    <w:p>
      <w:pPr>
        <w:pStyle w:val="Heading1"/>
      </w:pPr>
      <w:r>
        <w:t xml:space="preserve">Postal Service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Post Office Designation</w:t>
      </w:r>
    </w:p>
    <w:p>
      <w:pPr>
        <w:numPr>
          <w:ilvl w:val="0"/>
          <w:numId w:val="1001"/>
        </w:numPr>
        <w:pStyle w:val="Compact"/>
      </w:pPr>
      <w:r>
        <w:t xml:space="preserve">Postal Service Reform</w:t>
      </w:r>
    </w:p>
    <w:p>
      <w:pPr>
        <w:numPr>
          <w:ilvl w:val="0"/>
          <w:numId w:val="1001"/>
        </w:numPr>
        <w:pStyle w:val="Compact"/>
      </w:pPr>
      <w:r>
        <w:t xml:space="preserve">U.S. Postal Service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2026-01-27T02:09:26Z</dcterms:created>
  <dcterms:modified xsi:type="dcterms:W3CDTF">2026-01-27T02:09:26Z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