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corporation-for-public-broadcasting"/>
    <w:p>
      <w:pPr>
        <w:pStyle w:val="Heading1"/>
      </w:pPr>
      <w:r>
        <w:t xml:space="preserve">Corporation For Public Broadcasting</w:t>
      </w:r>
    </w:p>
    <w:bookmarkStart w:id="35" w:name="elimination"/>
    <w:p>
      <w:pPr>
        <w:pStyle w:val="Heading3"/>
      </w:pPr>
      <w:r>
        <w:t xml:space="preserve">Elimination</w:t>
      </w:r>
    </w:p>
    <w:p>
      <w:pPr>
        <w:pStyle w:val="FirstParagraph"/>
      </w:pPr>
      <w:r>
        <w:rPr>
          <w:bCs/>
          <w:b/>
        </w:rPr>
        <w:t xml:space="preserve">2017: Schweikert Voted For The FY 2018 Republican Study Committee Budget Resolution Which In Part Called For Eliminating Funding For The Corporation For Public Broadcasting.</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Budget Called For Eliminating Funding For The Corporation For Public Broadcasting.</w:t>
      </w:r>
      <w:r>
        <w:t xml:space="preserve"> </w:t>
      </w:r>
      <w:r>
        <w:t xml:space="preserve">According to the Republican Study Committee FY 2018 Budget,</w:t>
      </w:r>
      <w:r>
        <w:t xml:space="preserve"> </w:t>
      </w:r>
      <w:r>
        <w:t xml:space="preserve">“</w:t>
      </w:r>
      <w:r>
        <w:t xml:space="preserve">Eliminate Funding for the Corporation for Public Broadcasting (CPB) A free society should not have government-supported media outlets, especially ones that so often convey political news and opinion. There is no shortage of media outlets and news services available to consumers. Even Sesame Street is now on HBO. Eliminating all taxpayer funding for the Corporation for Public Broadcasting (CPB) beginning in FY 2018 would save $485 million per year.</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2015: Schweikert Voted To Eliminate The Corporation For Public Broadcasting As Part Of The FY 2016 Republican Study Committee Budget Resolution.</w:t>
      </w:r>
      <w:r>
        <w:t xml:space="preserve"> </w:t>
      </w:r>
      <w:r>
        <w:t xml:space="preserve">In March 2015, Schweikert voted for eliminating the CPB. According to the Republican Study Committee, the budget proposed to</w:t>
      </w:r>
      <w:r>
        <w:t xml:space="preserve"> </w:t>
      </w:r>
      <w:r>
        <w:t xml:space="preserve">“</w:t>
      </w:r>
      <w:r>
        <w:t xml:space="preserve">Eliminate Funding for the Corporation for Public Broadcasting (CPB)[.] A free society should not have government-supported media outlets, especially ones that so often convey political news and opinion. There is no shortage of media outlets and news services. Eliminating all taxpayer funding for the CPB beginning in FY 2016 would save $445 million per year.</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2013: Schweikert Voted To Eliminate Funding For The Corporation For Public Broadcasting.</w:t>
      </w:r>
      <w:r>
        <w:t xml:space="preserve"> </w:t>
      </w:r>
      <w:r>
        <w:t xml:space="preserve">In March 2013, Schweikert voted to support eliminating funding for the Corporation for Public Broadcasting, as part of the Republican Study Committee’s proposed budget resolution covering fiscal years 2014 to 2023. According to the Republican Study Committee, the budget would</w:t>
      </w:r>
      <w:r>
        <w:t xml:space="preserve"> </w:t>
      </w:r>
      <w:r>
        <w:t xml:space="preserve">“</w:t>
      </w:r>
      <w:r>
        <w:t xml:space="preserve">Eliminate funding for the Corporation for Public Broadcasting.</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30">
        <w:r>
          <w:rPr>
            <w:rStyle w:val="Hyperlink"/>
          </w:rPr>
          <w:t xml:space="preserve">3/21/13</w:t>
        </w:r>
      </w:hyperlink>
      <w:r>
        <w:t xml:space="preserve">; Republican Study Committee,</w:t>
      </w:r>
      <w:r>
        <w:t xml:space="preserve"> </w:t>
      </w:r>
      <w:hyperlink r:id="rId31">
        <w:r>
          <w:rPr>
            <w:rStyle w:val="Hyperlink"/>
          </w:rPr>
          <w:t xml:space="preserve">3/18/13</w:t>
        </w:r>
      </w:hyperlink>
      <w:r>
        <w:t xml:space="preserve">; Congressional Quarterly,</w:t>
      </w:r>
      <w:r>
        <w:t xml:space="preserve"> </w:t>
      </w:r>
      <w:hyperlink r:id="rId32">
        <w:r>
          <w:rPr>
            <w:rStyle w:val="Hyperlink"/>
          </w:rPr>
          <w:t xml:space="preserve">3/25/13</w:t>
        </w:r>
      </w:hyperlink>
      <w:r>
        <w:t xml:space="preserve">; Congressional Actions,</w:t>
      </w:r>
      <w:r>
        <w:t xml:space="preserve"> </w:t>
      </w:r>
      <w:hyperlink r:id="rId33">
        <w:r>
          <w:rPr>
            <w:rStyle w:val="Hyperlink"/>
          </w:rPr>
          <w:t xml:space="preserve">H. Amdt. 35</w:t>
        </w:r>
      </w:hyperlink>
      <w:r>
        <w:t xml:space="preserve">; Congressional Actions,</w:t>
      </w:r>
      <w:r>
        <w:t xml:space="preserve"> </w:t>
      </w:r>
      <w:hyperlink r:id="rId34">
        <w:r>
          <w:rPr>
            <w:rStyle w:val="Hyperlink"/>
          </w:rPr>
          <w:t xml:space="preserve">H. Con. Res. 25</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13/roll086.xml" TargetMode="External" /><Relationship Type="http://schemas.openxmlformats.org/officeDocument/2006/relationships/hyperlink" Id="rId25" Target="http://clerk.house.gov/evs/2015/roll138.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6" Target="http://rsc.flores.house.gov/files/Initiatives/rsc-budget.pdf" TargetMode="External" /><Relationship Type="http://schemas.openxmlformats.org/officeDocument/2006/relationships/hyperlink" Id="rId31" Target="http://rsc.scalise.house.gov/uploadedfiles/back_to_basics-rsc_fy2014_budget.pdf#10" TargetMode="External" /><Relationship Type="http://schemas.openxmlformats.org/officeDocument/2006/relationships/hyperlink" Id="rId32" Target="http://www.cq.com/doc/weeklyreport-4245452" TargetMode="External" /><Relationship Type="http://schemas.openxmlformats.org/officeDocument/2006/relationships/hyperlink" Id="rId27" Target="http://www.cq.com/vote/2015/h/138?23"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33" Target="https://www.congress.gov/amendment/113th-congress/house-amendment/35/actions" TargetMode="External" /><Relationship Type="http://schemas.openxmlformats.org/officeDocument/2006/relationships/hyperlink" Id="rId28" Target="https://www.congress.gov/amendment/114th-congress/house-amendment/83"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34" Target="https://www.congress.gov/bill/113th-congress/house-concurrent-resolution/25/all-actions" TargetMode="External" /><Relationship Type="http://schemas.openxmlformats.org/officeDocument/2006/relationships/hyperlink" Id="rId29" Target="https://www.congress.gov/bill/114th-congress/house-concurrent-resolution/27/all-actions" TargetMode="External" /><Relationship Type="http://schemas.openxmlformats.org/officeDocument/2006/relationships/hyperlink" Id="rId23" Target="https://www.congress.gov/bill/115th-congress/house-concurrent-resolution/71/all-actions"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13/roll086.xml" TargetMode="External" /><Relationship Type="http://schemas.openxmlformats.org/officeDocument/2006/relationships/hyperlink" Id="rId25" Target="http://clerk.house.gov/evs/2015/roll138.xml" TargetMode="External" /><Relationship Type="http://schemas.openxmlformats.org/officeDocument/2006/relationships/hyperlink" Id="rId20" Target="http://clerk.house.gov/evs/2017/roll555.xml" TargetMode="External" /><Relationship Type="http://schemas.openxmlformats.org/officeDocument/2006/relationships/hyperlink" Id="rId21" Target="http://cq.com/vote/2017/H/555?2" TargetMode="External" /><Relationship Type="http://schemas.openxmlformats.org/officeDocument/2006/relationships/hyperlink" Id="rId26" Target="http://rsc.flores.house.gov/files/Initiatives/rsc-budget.pdf" TargetMode="External" /><Relationship Type="http://schemas.openxmlformats.org/officeDocument/2006/relationships/hyperlink" Id="rId31" Target="http://rsc.scalise.house.gov/uploadedfiles/back_to_basics-rsc_fy2014_budget.pdf#10" TargetMode="External" /><Relationship Type="http://schemas.openxmlformats.org/officeDocument/2006/relationships/hyperlink" Id="rId32" Target="http://www.cq.com/doc/weeklyreport-4245452" TargetMode="External" /><Relationship Type="http://schemas.openxmlformats.org/officeDocument/2006/relationships/hyperlink" Id="rId27" Target="http://www.cq.com/vote/2015/h/138?23"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33" Target="https://www.congress.gov/amendment/113th-congress/house-amendment/35/actions" TargetMode="External" /><Relationship Type="http://schemas.openxmlformats.org/officeDocument/2006/relationships/hyperlink" Id="rId28" Target="https://www.congress.gov/amendment/114th-congress/house-amendment/83"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34" Target="https://www.congress.gov/bill/113th-congress/house-concurrent-resolution/25/all-actions" TargetMode="External" /><Relationship Type="http://schemas.openxmlformats.org/officeDocument/2006/relationships/hyperlink" Id="rId29" Target="https://www.congress.gov/bill/114th-congress/house-concurrent-resolution/27/all-actions" TargetMode="External" /><Relationship Type="http://schemas.openxmlformats.org/officeDocument/2006/relationships/hyperlink" Id="rId23" Target="https://www.congress.gov/bill/115th-congress/house-concurrent-resolution/7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