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workforce-development"/>
    <w:p>
      <w:pPr>
        <w:pStyle w:val="Heading1"/>
      </w:pPr>
      <w:r>
        <w:t xml:space="preserve">Workforce Development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Schweikert Voted Against Providing $20 Billion For Workforce Development Programs And $1.9 Billion For Worker Protection Agencies.</w:t>
      </w:r>
      <w:r>
        <w:t xml:space="preserve"> </w:t>
      </w:r>
      <w:r>
        <w:t xml:space="preserve">In November 2021, Schweikert voted against the Build Back Better act which would, according to Congressional Quarterly,</w:t>
      </w:r>
      <w:r>
        <w:t xml:space="preserve"> </w:t>
      </w:r>
      <w:r>
        <w:t xml:space="preserve">“</w:t>
      </w:r>
      <w:r>
        <w:t xml:space="preserve">provide $20 billion for Labor and Education department workforce development programs and $1.9 billion for Labor Department worker protection agencies.</w:t>
      </w:r>
      <w:r>
        <w:t xml:space="preserve">”</w:t>
      </w:r>
      <w:r>
        <w:t xml:space="preserve"> </w:t>
      </w:r>
      <w:r>
        <w:t xml:space="preserve">The vote was on passage. 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2026-01-27T02:09:47Z</dcterms:created>
  <dcterms:modified xsi:type="dcterms:W3CDTF">2026-01-27T02:09:47Z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