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job-training"/>
    <w:p>
      <w:pPr>
        <w:pStyle w:val="Heading1"/>
      </w:pPr>
      <w:r>
        <w:t xml:space="preserve">Job Training</w:t>
      </w:r>
    </w:p>
    <w:bookmarkStart w:id="29" w:name="X98f17bad948fb5c357047842880abba719a4677"/>
    <w:p>
      <w:pPr>
        <w:pStyle w:val="Heading3"/>
      </w:pPr>
      <w:r>
        <w:t xml:space="preserve">Consolidating Duplicative Job Training Programs</w:t>
      </w:r>
    </w:p>
    <w:p>
      <w:pPr>
        <w:pStyle w:val="FirstParagraph"/>
      </w:pPr>
      <w:r>
        <w:rPr>
          <w:bCs/>
          <w:b/>
        </w:rPr>
        <w:t xml:space="preserve">2015: Schweikert Voted Against The FY 2016 Budget Resolution Which Called For Consolidate Duplicative Job Training Programs.</w:t>
      </w:r>
      <w:r>
        <w:t xml:space="preserve"> </w:t>
      </w:r>
      <w:r>
        <w:t xml:space="preserve">In March 2015, Schweikert voted against the FY 2016 budget resolution which called for the consolidation of duplicative job training programs. According to Congressional Quarterly, the resolution,</w:t>
      </w:r>
      <w:r>
        <w:t xml:space="preserve"> </w:t>
      </w:r>
      <w:r>
        <w:t xml:space="preserve">“</w:t>
      </w:r>
      <w:r>
        <w:t xml:space="preserve">call[ed] for building on last year’s overhaul of the workforce development system to further consolidate duplicative job training programs and improve coordination.</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0">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Against A FY 2016 Budget Resolution Which Called For Consolidating Duplicative Job Training Programs.</w:t>
      </w:r>
      <w:r>
        <w:t xml:space="preserve"> </w:t>
      </w:r>
      <w:r>
        <w:t xml:space="preserve">In March 2015, Schweikert voted against a FY 2016 Budget Resolution which called for the consolidation of duplicative job training programs. According to Congressional Quarterly, the resolution,</w:t>
      </w:r>
      <w:r>
        <w:t xml:space="preserve"> </w:t>
      </w:r>
      <w:r>
        <w:t xml:space="preserve">“</w:t>
      </w:r>
      <w:r>
        <w:t xml:space="preserve">call[ed] for building on last year’s overhaul of the workforce development system to further consolidate duplicative job training programs and improve coordination.</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24">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5">
        <w:r>
          <w:rPr>
            <w:rStyle w:val="Hyperlink"/>
          </w:rPr>
          <w:t xml:space="preserve">H. Amdt. 86</w:t>
        </w:r>
      </w:hyperlink>
      <w:r>
        <w:t xml:space="preserve">; Congressional Actions,</w:t>
      </w:r>
      <w:r>
        <w:t xml:space="preserve"> </w:t>
      </w:r>
      <w:hyperlink r:id="rId23">
        <w:r>
          <w:rPr>
            <w:rStyle w:val="Hyperlink"/>
          </w:rPr>
          <w:t xml:space="preserve">H. Con. Res. 27</w:t>
        </w:r>
      </w:hyperlink>
      <w:r>
        <w:t xml:space="preserve">]</w:t>
      </w:r>
    </w:p>
    <w:p>
      <w:pPr>
        <w:pStyle w:val="BodyText"/>
      </w:pPr>
      <w:r>
        <w:rPr>
          <w:bCs/>
          <w:b/>
        </w:rPr>
        <w:t xml:space="preserve">2015: Schweikert Voted For A FY 2016 Budget Resolution Which Called For Consolidating Duplicative Job Training Programs.</w:t>
      </w:r>
      <w:r>
        <w:t xml:space="preserve"> </w:t>
      </w:r>
      <w:r>
        <w:t xml:space="preserve">In March 2015, Schweikert voted for a FY 2016 Budget Resolution which called for the consolidation of duplicative job training programs. According to Congressional Quarterly, the resolution,</w:t>
      </w:r>
      <w:r>
        <w:t xml:space="preserve"> </w:t>
      </w:r>
      <w:r>
        <w:t xml:space="preserve">“</w:t>
      </w:r>
      <w:r>
        <w:t xml:space="preserve">call[ed] for building on last year’s overhaul of the workforce development system to further consolidate duplicative job training programs and improve coordination.</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26">
        <w:r>
          <w:rPr>
            <w:rStyle w:val="Hyperlink"/>
          </w:rPr>
          <w:t xml:space="preserve">3/25/15</w:t>
        </w:r>
      </w:hyperlink>
      <w:r>
        <w:t xml:space="preserve">; Congressional Quarterly,</w:t>
      </w:r>
      <w:r>
        <w:t xml:space="preserve"> </w:t>
      </w:r>
      <w:hyperlink r:id="rId21">
        <w:r>
          <w:rPr>
            <w:rStyle w:val="Hyperlink"/>
          </w:rPr>
          <w:t xml:space="preserve">3/23/15</w:t>
        </w:r>
      </w:hyperlink>
      <w:r>
        <w:t xml:space="preserve">; Congressional Quarterly,</w:t>
      </w:r>
      <w:r>
        <w:t xml:space="preserve"> </w:t>
      </w:r>
      <w:hyperlink r:id="rId27">
        <w:r>
          <w:rPr>
            <w:rStyle w:val="Hyperlink"/>
          </w:rPr>
          <w:t xml:space="preserve">3/30/15</w:t>
        </w:r>
      </w:hyperlink>
      <w:r>
        <w:t xml:space="preserve">; Congressional Actions,</w:t>
      </w:r>
      <w:r>
        <w:t xml:space="preserve"> </w:t>
      </w:r>
      <w:hyperlink r:id="rId22">
        <w:r>
          <w:rPr>
            <w:rStyle w:val="Hyperlink"/>
          </w:rPr>
          <w:t xml:space="preserve">S. Con. Res. 11</w:t>
        </w:r>
      </w:hyperlink>
      <w:r>
        <w:t xml:space="preserve">; Congressional Actions,</w:t>
      </w:r>
      <w:r>
        <w:t xml:space="preserve"> </w:t>
      </w:r>
      <w:hyperlink r:id="rId28">
        <w:r>
          <w:rPr>
            <w:rStyle w:val="Hyperlink"/>
          </w:rPr>
          <w:t xml:space="preserve">H. Amdt. 85</w:t>
        </w:r>
      </w:hyperlink>
      <w:r>
        <w:t xml:space="preserve">; Congressional Actions,</w:t>
      </w:r>
      <w:r>
        <w:t xml:space="preserve"> </w:t>
      </w:r>
      <w:hyperlink r:id="rId23">
        <w:r>
          <w:rPr>
            <w:rStyle w:val="Hyperlink"/>
          </w:rPr>
          <w:t xml:space="preserve">H. Con. Res. 27</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5/roll140.xml" TargetMode="External" /><Relationship Type="http://schemas.openxmlformats.org/officeDocument/2006/relationships/hyperlink" Id="rId24" Target="http://clerk.house.gov/evs/2015/roll141.xml" TargetMode="External" /><Relationship Type="http://schemas.openxmlformats.org/officeDocument/2006/relationships/hyperlink" Id="rId20" Target="http://clerk.house.gov/evs/2015/roll142.xml" TargetMode="External" /><Relationship Type="http://schemas.openxmlformats.org/officeDocument/2006/relationships/hyperlink" Id="rId21" Target="http://www.cq.com/doc/har-4648745?4" TargetMode="External" /><Relationship Type="http://schemas.openxmlformats.org/officeDocument/2006/relationships/hyperlink" Id="rId27" Target="http://www.cq.com/doc/har-4655279?20&amp;search=7riX3e6K" TargetMode="External" /><Relationship Type="http://schemas.openxmlformats.org/officeDocument/2006/relationships/hyperlink" Id="rId28" Target="https://www.congress.gov/amendment/114th-congress/house-amendment/85/actions" TargetMode="External" /><Relationship Type="http://schemas.openxmlformats.org/officeDocument/2006/relationships/hyperlink" Id="rId25" Target="https://www.congress.gov/amendment/114th-congress/house-amendment/86/actions" TargetMode="External" /><Relationship Type="http://schemas.openxmlformats.org/officeDocument/2006/relationships/hyperlink" Id="rId23" Target="https://www.congress.gov/bill/114th-congress/house-concurrent-resolution/27/all-actions" TargetMode="External" /><Relationship Type="http://schemas.openxmlformats.org/officeDocument/2006/relationships/hyperlink" Id="rId22" Target="https://www.congress.gov/bill/114th-congress/senate-concurrent-resolution/1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