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employment-requirements"/>
    <w:p>
      <w:pPr>
        <w:pStyle w:val="Heading1"/>
      </w:pPr>
      <w:r>
        <w:t xml:space="preserve">Employment Requirements</w:t>
      </w:r>
    </w:p>
    <w:bookmarkStart w:id="23" w:name="education"/>
    <w:p>
      <w:pPr>
        <w:pStyle w:val="Heading3"/>
      </w:pPr>
      <w:r>
        <w:t xml:space="preserve">Education</w:t>
      </w:r>
    </w:p>
    <w:p>
      <w:pPr>
        <w:pStyle w:val="FirstParagraph"/>
      </w:pPr>
      <w:r>
        <w:rPr>
          <w:bCs/>
          <w:b/>
        </w:rPr>
        <w:t xml:space="preserve">2023: Schweikert Voted For The Modernization Of Cybersecurity Experts Act Which Restricted The Ability Of Agencies To Place Education Requirements On Cybersecurity Positions.</w:t>
      </w:r>
      <w:r>
        <w:t xml:space="preserve"> </w:t>
      </w:r>
      <w:r>
        <w:t xml:space="preserve">In September 2023, according to Congressional Quarterly, Schweikert voted for the</w:t>
      </w:r>
      <w:r>
        <w:t xml:space="preserve"> </w:t>
      </w:r>
      <w:r>
        <w:t xml:space="preserve">“</w:t>
      </w:r>
      <w:r>
        <w:t xml:space="preserve">motion to suspend the rules and pass the bill that would restrict agencies from prescribing minimum educational requirements for cybersecurity positions unless required by the State or locality where the duties are to be performed. It would also restrict agencies from considering education when determining whether a candidate meets the minimum qualifications unless the candidate’s education directly reflects the competencies necessary to satisfy the qualifications of the position. The bill would require the Office of Personnel Management to annually publish on its website any changes made to minimum educational qualifications for cybersecurity positions and data indicating the education level of all hired cybersecurity workers.</w:t>
      </w:r>
      <w:r>
        <w:t xml:space="preserve">”</w:t>
      </w:r>
      <w:r>
        <w:t xml:space="preserve"> </w:t>
      </w:r>
      <w:r>
        <w:t xml:space="preserve">The vote was on passage. The House passed the bill by a vote of 394 to 1, thus the bill was sent to the Senate. [House Vote 515,</w:t>
      </w:r>
      <w:r>
        <w:t xml:space="preserve"> </w:t>
      </w:r>
      <w:hyperlink r:id="rId20">
        <w:r>
          <w:rPr>
            <w:rStyle w:val="Hyperlink"/>
          </w:rPr>
          <w:t xml:space="preserve">10/2/23</w:t>
        </w:r>
      </w:hyperlink>
      <w:r>
        <w:t xml:space="preserve">; Congressional Quarterly,</w:t>
      </w:r>
      <w:r>
        <w:t xml:space="preserve"> </w:t>
      </w:r>
      <w:hyperlink r:id="rId21">
        <w:r>
          <w:rPr>
            <w:rStyle w:val="Hyperlink"/>
          </w:rPr>
          <w:t xml:space="preserve">10/2/23</w:t>
        </w:r>
      </w:hyperlink>
      <w:r>
        <w:t xml:space="preserve">; Congressional Actions,</w:t>
      </w:r>
      <w:r>
        <w:t xml:space="preserve"> </w:t>
      </w:r>
      <w:hyperlink r:id="rId22">
        <w:r>
          <w:rPr>
            <w:rStyle w:val="Hyperlink"/>
          </w:rPr>
          <w:t xml:space="preserve">H.R. 4502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3/roll515.xml" TargetMode="External" /><Relationship Type="http://schemas.openxmlformats.org/officeDocument/2006/relationships/hyperlink" Id="rId21" Target="https://plus.cq.com/vote/2023/H/515?19" TargetMode="External" /><Relationship Type="http://schemas.openxmlformats.org/officeDocument/2006/relationships/hyperlink" Id="rId22" Target="https://www.congress.gov/bill/118th-congress/house-bill/5860/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3/roll515.xml" TargetMode="External" /><Relationship Type="http://schemas.openxmlformats.org/officeDocument/2006/relationships/hyperlink" Id="rId21" Target="https://plus.cq.com/vote/2023/H/515?19" TargetMode="External" /><Relationship Type="http://schemas.openxmlformats.org/officeDocument/2006/relationships/hyperlink" Id="rId22" Target="https://www.congress.gov/bill/118th-congress/house-bill/586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