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employment-discrimination"/>
    <w:p>
      <w:pPr>
        <w:pStyle w:val="Heading1"/>
      </w:pPr>
      <w:r>
        <w:t xml:space="preserve">Employment Discrimination</w:t>
      </w:r>
    </w:p>
    <w:p>
      <w:pPr>
        <w:pStyle w:val="FirstParagraph"/>
      </w:pPr>
      <w:r>
        <w:rPr>
          <w:bCs/>
          <w:b/>
        </w:rPr>
        <w:t xml:space="preserve">2015: Schweikert Effectively Voted Against An Amendment That Would Prevent The Underlying Bill’s Sanctions On Frivolous Lawsuit From Applying To Employment Discrimination Laws.</w:t>
      </w:r>
      <w:r>
        <w:t xml:space="preserve"> </w:t>
      </w:r>
      <w:r>
        <w:t xml:space="preserve">In September 2015, Schweikert effectively voted against an amendment that would have, according to Congressional Quarterly,</w:t>
      </w:r>
      <w:r>
        <w:t xml:space="preserve"> </w:t>
      </w:r>
      <w:r>
        <w:t xml:space="preserve">“</w:t>
      </w:r>
      <w:r>
        <w:t xml:space="preserve">state[d] that the measure would not apply to actions brought under employment discrimination laws.</w:t>
      </w:r>
      <w:r>
        <w:t xml:space="preserve">”</w:t>
      </w:r>
      <w:r>
        <w:t xml:space="preserve"> </w:t>
      </w:r>
      <w:r>
        <w:t xml:space="preserve">The underlying measure was legislation that was designed to decrease frivolous lawsuits by instituting sanctions on parties that file frivolous civil lawsuits. The vote was on a motion to recommit. The House rejected the motion by a vote of 179 to 239. [House Vote 500,</w:t>
      </w:r>
      <w:r>
        <w:t xml:space="preserve"> </w:t>
      </w:r>
      <w:hyperlink r:id="rId20">
        <w:r>
          <w:rPr>
            <w:rStyle w:val="Hyperlink"/>
          </w:rPr>
          <w:t xml:space="preserve">9/17/15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9/17/15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 758</w:t>
        </w:r>
      </w:hyperlink>
      <w:r>
        <w:t xml:space="preserve">]</w:t>
      </w:r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5/roll500.xml" TargetMode="External" /><Relationship Type="http://schemas.openxmlformats.org/officeDocument/2006/relationships/hyperlink" Id="rId21" Target="http://www.cq.com/vote/2015/H/500?40" TargetMode="External" /><Relationship Type="http://schemas.openxmlformats.org/officeDocument/2006/relationships/hyperlink" Id="rId22" Target="https://www.congress.gov/bill/114th-congress/house-bill/75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5/roll500.xml" TargetMode="External" /><Relationship Type="http://schemas.openxmlformats.org/officeDocument/2006/relationships/hyperlink" Id="rId21" Target="http://www.cq.com/vote/2015/H/500?40" TargetMode="External" /><Relationship Type="http://schemas.openxmlformats.org/officeDocument/2006/relationships/hyperlink" Id="rId22" Target="https://www.congress.gov/bill/114th-congress/house-bill/75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2026-01-27T02:09:47Z</dcterms:created>
  <dcterms:modified xsi:type="dcterms:W3CDTF">2026-01-27T02:09:47Z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