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ngressional-staffers"/>
    <w:p>
      <w:pPr>
        <w:pStyle w:val="Heading1"/>
      </w:pPr>
      <w:r>
        <w:t xml:space="preserve">Congressional Staffers</w:t>
      </w:r>
    </w:p>
    <w:bookmarkStart w:id="25" w:name="X0c467d499e30cc2412cee0a7134ef617c56dd88"/>
    <w:p>
      <w:pPr>
        <w:pStyle w:val="Heading3"/>
      </w:pPr>
      <w:r>
        <w:t xml:space="preserve">Federal Employee Paid Leave Act Implementation</w:t>
      </w:r>
    </w:p>
    <w:p>
      <w:pPr>
        <w:pStyle w:val="FirstParagraph"/>
      </w:pPr>
      <w:r>
        <w:rPr>
          <w:bCs/>
          <w:b/>
        </w:rPr>
        <w:t xml:space="preserve">2022: Schweikert Effectively Voted Against Applying Provisions Of The Family And Medical Leave Act And Fair Labor Standards Act To U.S. House Staffers, Including 12 Weeks Of Unpaid Parental Leave Or Paid If Eligible And Including Same-Sex Couples In The Definition Of</w:t>
      </w:r>
      <w:r>
        <w:rPr>
          <w:bCs/>
          <w:b/>
        </w:rPr>
        <w:t xml:space="preserve"> </w:t>
      </w:r>
      <w:r>
        <w:rPr>
          <w:bCs/>
          <w:b/>
        </w:rPr>
        <w:t xml:space="preserve">“</w:t>
      </w:r>
      <w:r>
        <w:rPr>
          <w:bCs/>
          <w:b/>
        </w:rPr>
        <w:t xml:space="preserve">Spouse.</w:t>
      </w:r>
      <w:r>
        <w:rPr>
          <w:bCs/>
          <w:b/>
        </w:rPr>
        <w:t xml:space="preserve">”</w:t>
      </w:r>
      <w:r>
        <w:t xml:space="preserve"> </w:t>
      </w:r>
      <w:r>
        <w:t xml:space="preserve">In December 2022, according to Congressional Quarterly, Schweikert voted against the</w:t>
      </w:r>
      <w:r>
        <w:t xml:space="preserve"> </w:t>
      </w:r>
      <w:r>
        <w:t xml:space="preserve">“</w:t>
      </w:r>
      <w:r>
        <w:t xml:space="preserve">automatic agreement to a resolution (H Res 1516) that would approve regulatory changes to implement the Federal Employee Paid Leave Act, applying provisions of the Family and Medical Leave Act and the Fair Labor Standards Act to employees of the House of Representatives, including to allow employees to take up to 12 weeks of job-protected unpaid parental leave, or paid leave if eligible, in a 12-month period and to revise the applicable definition of spouse to include same-sex couples.</w:t>
      </w:r>
      <w:r>
        <w:t xml:space="preserve">”</w:t>
      </w:r>
      <w:r>
        <w:t xml:space="preserve"> </w:t>
      </w:r>
      <w:r>
        <w:t xml:space="preserve">The vote was on the adoption of the rule and automatic adoption of the resolution. The House adopted the rule and the resolution by a vote of 216-206. [House Vote 521,</w:t>
      </w:r>
      <w:r>
        <w:t xml:space="preserve"> </w:t>
      </w:r>
      <w:hyperlink r:id="rId20">
        <w:r>
          <w:rPr>
            <w:rStyle w:val="Hyperlink"/>
          </w:rPr>
          <w:t xml:space="preserve">12/14/22</w:t>
        </w:r>
      </w:hyperlink>
      <w:r>
        <w:t xml:space="preserve">; Congressional Quarterly,</w:t>
      </w:r>
      <w:r>
        <w:t xml:space="preserve"> </w:t>
      </w:r>
      <w:hyperlink r:id="rId21">
        <w:r>
          <w:rPr>
            <w:rStyle w:val="Hyperlink"/>
          </w:rPr>
          <w:t xml:space="preserve">12/14/22</w:t>
        </w:r>
      </w:hyperlink>
      <w:r>
        <w:t xml:space="preserve">; Congressional Actions,</w:t>
      </w:r>
      <w:r>
        <w:t xml:space="preserve"> </w:t>
      </w:r>
      <w:hyperlink r:id="rId22">
        <w:r>
          <w:rPr>
            <w:rStyle w:val="Hyperlink"/>
          </w:rPr>
          <w:t xml:space="preserve">H.Res. 1518</w:t>
        </w:r>
      </w:hyperlink>
      <w:r>
        <w:t xml:space="preserve">; Congressional Actions,</w:t>
      </w:r>
      <w:r>
        <w:t xml:space="preserve"> </w:t>
      </w:r>
      <w:hyperlink r:id="rId23">
        <w:r>
          <w:rPr>
            <w:rStyle w:val="Hyperlink"/>
          </w:rPr>
          <w:t xml:space="preserve">H.Res. 1516</w:t>
        </w:r>
      </w:hyperlink>
      <w:r>
        <w:t xml:space="preserve">]</w:t>
      </w:r>
    </w:p>
    <w:p>
      <w:pPr>
        <w:numPr>
          <w:ilvl w:val="0"/>
          <w:numId w:val="1001"/>
        </w:numPr>
        <w:pStyle w:val="Compact"/>
      </w:pPr>
      <w:r>
        <w:rPr>
          <w:bCs/>
          <w:b/>
        </w:rPr>
        <w:t xml:space="preserve">The Resolution Provided Aides With The Same Overtime Protections Provided To Federal And Private-Sector Workers, Provided The Parental Leave Provided To Executive Branch Workers, Included Same-Sex Couples In The Definition Of Spouse, And Allowed Staffers To Use Federal Leave To Care For Service Members Or Veterans.</w:t>
      </w:r>
      <w:r>
        <w:t xml:space="preserve"> </w:t>
      </w:r>
      <w:r>
        <w:t xml:space="preserve">According to Congressional Quarterly,</w:t>
      </w:r>
      <w:r>
        <w:t xml:space="preserve"> </w:t>
      </w:r>
      <w:r>
        <w:t xml:space="preserve">“</w:t>
      </w:r>
      <w:r>
        <w:t xml:space="preserve">The California Democrat’s resolution implements OCWR regulations that provide aides with the same overtime protections as federal and private-sector employees. It also implements some updates to FMLA regulations for House workers, providing them the same parental leave that Congress gave executive branch workers in 2019, revising the definition of a spouse to include same-sex couples, and allowing staffers to use FMLA leave to care for family members who are active servicemembers or veterans in some circumstances.</w:t>
      </w:r>
      <w:r>
        <w:t xml:space="preserve">”</w:t>
      </w:r>
      <w:r>
        <w:t xml:space="preserve"> </w:t>
      </w:r>
      <w:r>
        <w:t xml:space="preserve">[Congressional Quarterly,</w:t>
      </w:r>
      <w:r>
        <w:t xml:space="preserve"> </w:t>
      </w:r>
      <w:hyperlink r:id="rId24">
        <w:r>
          <w:rPr>
            <w:rStyle w:val="Hyperlink"/>
          </w:rPr>
          <w:t xml:space="preserve">2/14/22</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21.xml" TargetMode="External" /><Relationship Type="http://schemas.openxmlformats.org/officeDocument/2006/relationships/hyperlink" Id="rId24" Target="https://plus.cq.com/doc/news-7622203?48" TargetMode="External" /><Relationship Type="http://schemas.openxmlformats.org/officeDocument/2006/relationships/hyperlink" Id="rId21" Target="https://plus.cq.com/vote/2022/H/521?38" TargetMode="External" /><Relationship Type="http://schemas.openxmlformats.org/officeDocument/2006/relationships/hyperlink" Id="rId23" Target="https://www.congress.gov/bill/117th-congress/house-resolution/1516/all-actions" TargetMode="External" /><Relationship Type="http://schemas.openxmlformats.org/officeDocument/2006/relationships/hyperlink" Id="rId22" Target="https://www.congress.gov/bill/117th-congress/house-resolution/151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21.xml" TargetMode="External" /><Relationship Type="http://schemas.openxmlformats.org/officeDocument/2006/relationships/hyperlink" Id="rId24" Target="https://plus.cq.com/doc/news-7622203?48" TargetMode="External" /><Relationship Type="http://schemas.openxmlformats.org/officeDocument/2006/relationships/hyperlink" Id="rId21" Target="https://plus.cq.com/vote/2022/H/521?38" TargetMode="External" /><Relationship Type="http://schemas.openxmlformats.org/officeDocument/2006/relationships/hyperlink" Id="rId23" Target="https://www.congress.gov/bill/117th-congress/house-resolution/1516/all-actions" TargetMode="External" /><Relationship Type="http://schemas.openxmlformats.org/officeDocument/2006/relationships/hyperlink" Id="rId22" Target="https://www.congress.gov/bill/117th-congress/house-resolution/151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