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judicial-affairs"/>
    <w:p>
      <w:pPr>
        <w:pStyle w:val="Heading1"/>
      </w:pPr>
      <w:r>
        <w:t xml:space="preserve">Judicial Affairs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Federal Judgeships</w:t>
      </w:r>
    </w:p>
    <w:p>
      <w:pPr>
        <w:numPr>
          <w:ilvl w:val="0"/>
          <w:numId w:val="1001"/>
        </w:numPr>
        <w:pStyle w:val="Compact"/>
      </w:pPr>
      <w:r>
        <w:t xml:space="preserve">Frivolous Lawsuits</w:t>
      </w:r>
    </w:p>
    <w:p>
      <w:pPr>
        <w:numPr>
          <w:ilvl w:val="0"/>
          <w:numId w:val="1001"/>
        </w:numPr>
        <w:pStyle w:val="Compact"/>
      </w:pPr>
      <w:r>
        <w:t xml:space="preserve">Supreme Court</w:t>
      </w:r>
    </w:p>
    <w:p>
      <w:pPr>
        <w:numPr>
          <w:ilvl w:val="0"/>
          <w:numId w:val="1001"/>
        </w:numPr>
        <w:pStyle w:val="Compact"/>
      </w:pPr>
      <w:r>
        <w:t xml:space="preserve">Third Party Settlements</w:t>
      </w:r>
    </w:p>
    <w:p>
      <w:pPr>
        <w:numPr>
          <w:ilvl w:val="0"/>
          <w:numId w:val="1001"/>
        </w:numPr>
        <w:pStyle w:val="Compact"/>
      </w:pPr>
      <w:r>
        <w:t xml:space="preserve">U.S. Courthouse</w:t>
      </w:r>
    </w:p>
    <w:p>
      <w:pPr>
        <w:numPr>
          <w:ilvl w:val="0"/>
          <w:numId w:val="1001"/>
        </w:numPr>
        <w:pStyle w:val="Compact"/>
      </w:pPr>
      <w:r>
        <w:t xml:space="preserve">U.S. District Courts</w:t>
      </w:r>
    </w:p>
    <w:p>
      <w:pPr>
        <w:numPr>
          <w:ilvl w:val="0"/>
          <w:numId w:val="1001"/>
        </w:numPr>
        <w:pStyle w:val="Compact"/>
      </w:pPr>
      <w:r>
        <w:t xml:space="preserve">U.S. Supreme Court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