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rade"/>
    <w:p>
      <w:pPr>
        <w:pStyle w:val="Heading1"/>
      </w:pPr>
      <w:r>
        <w:t xml:space="preserve">Trade</w:t>
      </w:r>
    </w:p>
    <w:bookmarkStart w:id="24" w:name="Xd70e2ffa5874c498e2ba4c8fe7fafae0cf7db11"/>
    <w:p>
      <w:pPr>
        <w:pStyle w:val="Heading3"/>
      </w:pPr>
      <w:r>
        <w:t xml:space="preserve">Opposition To Trade Deals Requiring Immigration Law Changes</w:t>
      </w:r>
    </w:p>
    <w:p>
      <w:pPr>
        <w:pStyle w:val="FirstParagraph"/>
      </w:pPr>
      <w:r>
        <w:rPr>
          <w:bCs/>
          <w:b/>
        </w:rPr>
        <w:t xml:space="preserve">2015: Schweikert Voted To Prohibit Future Trade Deals From Requiring Changes To U.S. Immigration Laws As Part Of Trade Enforcement Legislation.</w:t>
      </w:r>
      <w:r>
        <w:t xml:space="preserve"> </w:t>
      </w:r>
      <w:r>
        <w:t xml:space="preserve">In June 2015, Schweikert voted for legislation that modified U.S. trade objectives to include a requirement that no trade deal could include climate change obligations as part of a trade enforcement bill. According to Congressional Quarterly, the legislation would have</w:t>
      </w:r>
      <w:r>
        <w:t xml:space="preserve"> </w:t>
      </w:r>
      <w:r>
        <w:t xml:space="preserve">“</w:t>
      </w:r>
      <w:r>
        <w:t xml:space="preserve">amend[ed] Trade Promotion Authority within HR 1314, once it is enacted, to add additional trade negotiating objectives, including language on Immigration - To ensure that trade agreements</w:t>
      </w:r>
      <w:r>
        <w:t xml:space="preserve"> </w:t>
      </w:r>
      <w:r>
        <w:t xml:space="preserve">‘</w:t>
      </w:r>
      <w:r>
        <w:t xml:space="preserve">do not require changes to the immigration laws of the United States or obligate the United States to grant access or expand access to visas issued</w:t>
      </w:r>
      <w:r>
        <w:t xml:space="preserve">’</w:t>
      </w:r>
      <w:r>
        <w:t xml:space="preserve"> </w:t>
      </w:r>
      <w:r>
        <w:t xml:space="preserve">under U.S. immigration laws.</w:t>
      </w:r>
      <w:r>
        <w:t xml:space="preserve">”</w:t>
      </w:r>
      <w:r>
        <w:t xml:space="preserve"> </w:t>
      </w:r>
      <w:r>
        <w:t xml:space="preserve">The underlying legislation</w:t>
      </w:r>
      <w:r>
        <w:t xml:space="preserve"> </w:t>
      </w:r>
      <w:r>
        <w:t xml:space="preserve">“</w:t>
      </w:r>
      <w:r>
        <w:t xml:space="preserve">formally establish[ed] U.S. Customs and Border Protection (CBP) in statute […] [and] include[ed] a number of provisions dealing with enforcement of U.S. trade laws, including U.S. intellectual property rights and anti-dumping and countervailing duty laws.</w:t>
      </w:r>
      <w:r>
        <w:t xml:space="preserve">”</w:t>
      </w:r>
      <w:r>
        <w:t xml:space="preserve"> </w:t>
      </w:r>
      <w:r>
        <w:t xml:space="preserve">The vote was on a motion to concur with the Senate amendments with an amendment. The House agreed to the amendment by a vote of 240 to 190. The House and Senate later conferenced, and a final version of the bill, with a similar provision, was signed into law. [House Vote 363,</w:t>
      </w:r>
      <w:r>
        <w:t xml:space="preserve"> </w:t>
      </w:r>
      <w:hyperlink r:id="rId20">
        <w:r>
          <w:rPr>
            <w:rStyle w:val="Hyperlink"/>
          </w:rPr>
          <w:t xml:space="preserve">6/12/15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6/11/15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6/12/15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644</w:t>
        </w:r>
      </w:hyperlink>
      <w:r>
        <w:t xml:space="preserve">]</w:t>
      </w:r>
    </w:p>
    <w:bookmarkEnd w:id="24"/>
    <w:bookmarkStart w:id="27" w:name="Xf7c210c3e39784f263edc5defc32874632f0b12"/>
    <w:p>
      <w:pPr>
        <w:pStyle w:val="Heading3"/>
      </w:pPr>
      <w:r>
        <w:t xml:space="preserve">Trade Deals Requiring Immigration Law Changes</w:t>
      </w:r>
    </w:p>
    <w:p>
      <w:pPr>
        <w:pStyle w:val="FirstParagraph"/>
      </w:pPr>
      <w:r>
        <w:rPr>
          <w:bCs/>
          <w:b/>
        </w:rPr>
        <w:t xml:space="preserve">2015: Schweikert Was Absent During A Vote On Prohibiting Future Trade Deals From Requiring Changes To U.S. Immigration Laws As Part Of A Customs And Trade Enforcement Bill.</w:t>
      </w:r>
      <w:r>
        <w:t xml:space="preserve"> </w:t>
      </w:r>
      <w:r>
        <w:t xml:space="preserve">In December 2015, Schweikert missed a vote on legislation that modified future U.S. trade objectives to include a requirement that no trade deal could require changes to U.S. immigration laws as part of a customs and trade enforcement bill. According to Congressional Quarterly, the legislation would have</w:t>
      </w:r>
      <w:r>
        <w:t xml:space="preserve"> </w:t>
      </w:r>
      <w:r>
        <w:t xml:space="preserve">“</w:t>
      </w:r>
      <w:r>
        <w:t xml:space="preserve">amend[ed] the Trade Promotion Authority law (PL 114-26) enacted earlier this year to add more negotiating objectives for future trade agreements, including language: […] To ensure that trade agreements</w:t>
      </w:r>
      <w:r>
        <w:t xml:space="preserve"> </w:t>
      </w:r>
      <w:r>
        <w:t xml:space="preserve">‘</w:t>
      </w:r>
      <w:r>
        <w:t xml:space="preserve">do not require changes to the immigration laws of the United States or obligate the United States to grant access or expand access to visas issued</w:t>
      </w:r>
      <w:r>
        <w:t xml:space="preserve">’</w:t>
      </w:r>
      <w:r>
        <w:t xml:space="preserve"> </w:t>
      </w:r>
      <w:r>
        <w:t xml:space="preserve">under U.S. immigration laws.</w:t>
      </w:r>
      <w:r>
        <w:t xml:space="preserve">”</w:t>
      </w:r>
      <w:r>
        <w:t xml:space="preserve"> </w:t>
      </w:r>
      <w:r>
        <w:t xml:space="preserve">The underlying legislation was a conference report that would have</w:t>
      </w:r>
      <w:r>
        <w:t xml:space="preserve"> </w:t>
      </w:r>
      <w:r>
        <w:t xml:space="preserve">“</w:t>
      </w:r>
      <w:r>
        <w:t xml:space="preserve">formally establish[ed] the U.S. Customs and Border Protection (CBP) and authorize[d] the CBP to use an automated import-export processing system […] strengthen[ed] enforcement of intellectual property rights and […] would [have] permanently ban[ned] state and local taxation of Internet access and ends grandfathered Internet access taxation in seven states.</w:t>
      </w:r>
      <w:r>
        <w:t xml:space="preserve">”</w:t>
      </w:r>
      <w:r>
        <w:t xml:space="preserve"> </w:t>
      </w:r>
      <w:r>
        <w:t xml:space="preserve">The vote was on the conference report. The House passed the legislation by a vote of 256 to 158. The Senate then passed the bill, which was signed into law by the president. [House Vote 693,</w:t>
      </w:r>
      <w:r>
        <w:t xml:space="preserve"> </w:t>
      </w:r>
      <w:hyperlink r:id="rId25">
        <w:r>
          <w:rPr>
            <w:rStyle w:val="Hyperlink"/>
          </w:rPr>
          <w:t xml:space="preserve">12/11/15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12/11/15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12/10/15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644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363.xml" TargetMode="External" /><Relationship Type="http://schemas.openxmlformats.org/officeDocument/2006/relationships/hyperlink" Id="rId25" Target="http://clerk.house.gov/evs/2015/roll693.xml" TargetMode="External" /><Relationship Type="http://schemas.openxmlformats.org/officeDocument/2006/relationships/hyperlink" Id="rId21" Target="http://www.cq.com/doc/har-4704138?4" TargetMode="External" /><Relationship Type="http://schemas.openxmlformats.org/officeDocument/2006/relationships/hyperlink" Id="rId26" Target="http://www.cq.com/doc/har-4804827?20&amp;search=oNzJXGtv" TargetMode="External" /><Relationship Type="http://schemas.openxmlformats.org/officeDocument/2006/relationships/hyperlink" Id="rId22" Target="http://www.cq.com/vote/2015/H/363?47" TargetMode="External" /><Relationship Type="http://schemas.openxmlformats.org/officeDocument/2006/relationships/hyperlink" Id="rId23" Target="https://www.congress.gov/bill/114th-congress/house-bill/64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363.xml" TargetMode="External" /><Relationship Type="http://schemas.openxmlformats.org/officeDocument/2006/relationships/hyperlink" Id="rId25" Target="http://clerk.house.gov/evs/2015/roll693.xml" TargetMode="External" /><Relationship Type="http://schemas.openxmlformats.org/officeDocument/2006/relationships/hyperlink" Id="rId21" Target="http://www.cq.com/doc/har-4704138?4" TargetMode="External" /><Relationship Type="http://schemas.openxmlformats.org/officeDocument/2006/relationships/hyperlink" Id="rId26" Target="http://www.cq.com/doc/har-4804827?20&amp;search=oNzJXGtv" TargetMode="External" /><Relationship Type="http://schemas.openxmlformats.org/officeDocument/2006/relationships/hyperlink" Id="rId22" Target="http://www.cq.com/vote/2015/H/363?47" TargetMode="External" /><Relationship Type="http://schemas.openxmlformats.org/officeDocument/2006/relationships/hyperlink" Id="rId23" Target="https://www.congress.gov/bill/114th-congress/house-bill/64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2026-01-27T02:09:37Z</dcterms:created>
  <dcterms:modified xsi:type="dcterms:W3CDTF">2026-01-27T02:09:37Z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