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admission-of-experts"/>
    <w:p>
      <w:pPr>
        <w:pStyle w:val="Heading1"/>
      </w:pPr>
      <w:r>
        <w:t xml:space="preserve">Admission Of Experts</w:t>
      </w:r>
    </w:p>
    <w:bookmarkStart w:id="24" w:name="X7d53dafd2bef0da321930de1790fdec5f198ac6"/>
    <w:p>
      <w:pPr>
        <w:pStyle w:val="Heading3"/>
      </w:pPr>
      <w:r>
        <w:t xml:space="preserve">National Security Innovation Base Immigration</w:t>
      </w:r>
    </w:p>
    <w:p>
      <w:pPr>
        <w:pStyle w:val="FirstParagraph"/>
      </w:pPr>
      <w:r>
        <w:rPr>
          <w:bCs/>
          <w:b/>
        </w:rPr>
        <w:t xml:space="preserve">2022: Schweikert Voted Against An Amendment That Allowed The Admission Of Essential Scientists And Technical Experts Into The U.S. To Advance And Protect The National Security Innovation Base.</w:t>
      </w:r>
      <w:r>
        <w:t xml:space="preserve"> </w:t>
      </w:r>
      <w:r>
        <w:t xml:space="preserve">In July 2022, according to Congressional Quarterly, Schweikert voted against an amendment to the National Defense Authorization Act for Fiscal Year 2023, which would</w:t>
      </w:r>
      <w:r>
        <w:t xml:space="preserve"> </w:t>
      </w:r>
      <w:r>
        <w:t xml:space="preserve">“</w:t>
      </w:r>
      <w:r>
        <w:t xml:space="preserve">allow for admission of essential scientists and technical experts to promote and protect the national security innovation base.</w:t>
      </w:r>
      <w:r>
        <w:t xml:space="preserve">”</w:t>
      </w:r>
      <w:r>
        <w:t xml:space="preserve"> </w:t>
      </w:r>
      <w:r>
        <w:t xml:space="preserve">The vote was on the adoption of an amendment. The House adopted the amendment by a vote 226-201. [House Vote 341,</w:t>
      </w:r>
      <w:r>
        <w:t xml:space="preserve"> </w:t>
      </w:r>
      <w:hyperlink r:id="rId20">
        <w:r>
          <w:rPr>
            <w:rStyle w:val="Hyperlink"/>
          </w:rPr>
          <w:t xml:space="preserve">7/14/22</w:t>
        </w:r>
      </w:hyperlink>
      <w:r>
        <w:t xml:space="preserve">; Congressional Quarterly,</w:t>
      </w:r>
      <w:r>
        <w:t xml:space="preserve"> </w:t>
      </w:r>
      <w:hyperlink r:id="rId21">
        <w:r>
          <w:rPr>
            <w:rStyle w:val="Hyperlink"/>
          </w:rPr>
          <w:t xml:space="preserve">7/14/22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H.Amdt. 279</w:t>
        </w:r>
      </w:hyperlink>
      <w:r>
        <w:t xml:space="preserve">; Congressional Actions,</w:t>
      </w:r>
      <w:r>
        <w:t xml:space="preserve"> </w:t>
      </w:r>
      <w:hyperlink r:id="rId23">
        <w:r>
          <w:rPr>
            <w:rStyle w:val="Hyperlink"/>
          </w:rPr>
          <w:t xml:space="preserve">H.R. 7900</w:t>
        </w:r>
      </w:hyperlink>
      <w:r>
        <w:t xml:space="preserve">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2/roll341.xml" TargetMode="External" /><Relationship Type="http://schemas.openxmlformats.org/officeDocument/2006/relationships/hyperlink" Id="rId21" Target="https://plus.cq.com/vote/2022/H/341?18" TargetMode="External" /><Relationship Type="http://schemas.openxmlformats.org/officeDocument/2006/relationships/hyperlink" Id="rId22" Target="https://www.congress.gov/amendment/117th-congress/house-amendment/279/actions?r=13&amp;s=a" TargetMode="External" /><Relationship Type="http://schemas.openxmlformats.org/officeDocument/2006/relationships/hyperlink" Id="rId23" Target="https://www.congress.gov/bill/117th-congress/house-bill/7900/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2/roll341.xml" TargetMode="External" /><Relationship Type="http://schemas.openxmlformats.org/officeDocument/2006/relationships/hyperlink" Id="rId21" Target="https://plus.cq.com/vote/2022/H/341?18" TargetMode="External" /><Relationship Type="http://schemas.openxmlformats.org/officeDocument/2006/relationships/hyperlink" Id="rId22" Target="https://www.congress.gov/amendment/117th-congress/house-amendment/279/actions?r=13&amp;s=a" TargetMode="External" /><Relationship Type="http://schemas.openxmlformats.org/officeDocument/2006/relationships/hyperlink" Id="rId23" Target="https://www.congress.gov/bill/117th-congress/house-bill/7900/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2026-01-27T02:09:38Z</dcterms:created>
  <dcterms:modified xsi:type="dcterms:W3CDTF">2026-01-27T02:09:38Z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