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affordable-housing"/>
    <w:p>
      <w:pPr>
        <w:pStyle w:val="Heading1"/>
      </w:pPr>
      <w:r>
        <w:t xml:space="preserve">Affordable Housing</w:t>
      </w:r>
    </w:p>
    <w:bookmarkStart w:id="24" w:name="affordable-renting"/>
    <w:p>
      <w:pPr>
        <w:pStyle w:val="Heading3"/>
      </w:pPr>
      <w:r>
        <w:t xml:space="preserve">Affordable Renting</w:t>
      </w:r>
    </w:p>
    <w:p>
      <w:pPr>
        <w:pStyle w:val="FirstParagraph"/>
      </w:pPr>
      <w:r>
        <w:rPr>
          <w:bCs/>
          <w:b/>
        </w:rPr>
        <w:t xml:space="preserve">2014: Schweikert Voted To Cut Section 8 Housing Funds From An FY 2015 Transportation And HUD Appropriations Bill By Ten Percent.</w:t>
      </w:r>
      <w:r>
        <w:t xml:space="preserve"> </w:t>
      </w:r>
      <w:r>
        <w:t xml:space="preserve">In June 2014, Schweikert voted for an amendment that would have, according to Congressional Quarterly,</w:t>
      </w:r>
      <w:r>
        <w:t xml:space="preserve"> </w:t>
      </w:r>
      <w:r>
        <w:t xml:space="preserve">“</w:t>
      </w:r>
      <w:r>
        <w:t xml:space="preserve">reduce[d] by 10 percent the amount provided by the bill for Section 8 housing programs and transfer the savings to the bill’s spending reduction account.</w:t>
      </w:r>
      <w:r>
        <w:t xml:space="preserve">”</w:t>
      </w:r>
      <w:r>
        <w:t xml:space="preserve"> </w:t>
      </w:r>
      <w:r>
        <w:t xml:space="preserve">The underlying legislation was an FY 2015 Transportation and HUD appropriations bill. The vote was on the amendment. The House rejected the amendment by a vote of 127 to 279. [House Vote 274,</w:t>
      </w:r>
      <w:r>
        <w:t xml:space="preserve"> </w:t>
      </w:r>
      <w:hyperlink r:id="rId20">
        <w:r>
          <w:rPr>
            <w:rStyle w:val="Hyperlink"/>
          </w:rPr>
          <w:t xml:space="preserve">6/9/14</w:t>
        </w:r>
      </w:hyperlink>
      <w:r>
        <w:t xml:space="preserve">; Congressional Quarterly,</w:t>
      </w:r>
      <w:r>
        <w:t xml:space="preserve"> </w:t>
      </w:r>
      <w:hyperlink r:id="rId21">
        <w:r>
          <w:rPr>
            <w:rStyle w:val="Hyperlink"/>
          </w:rPr>
          <w:t xml:space="preserve">6/9/14</w:t>
        </w:r>
      </w:hyperlink>
      <w:r>
        <w:t xml:space="preserve">; Congressional Actions,</w:t>
      </w:r>
      <w:r>
        <w:t xml:space="preserve"> </w:t>
      </w:r>
      <w:hyperlink r:id="rId22">
        <w:r>
          <w:rPr>
            <w:rStyle w:val="Hyperlink"/>
          </w:rPr>
          <w:t xml:space="preserve">H. Amdt. 787</w:t>
        </w:r>
      </w:hyperlink>
      <w:r>
        <w:t xml:space="preserve">; Congressional Actions,</w:t>
      </w:r>
      <w:r>
        <w:t xml:space="preserve"> </w:t>
      </w:r>
      <w:hyperlink r:id="rId23">
        <w:r>
          <w:rPr>
            <w:rStyle w:val="Hyperlink"/>
          </w:rPr>
          <w:t xml:space="preserve">H.R. 4745</w:t>
        </w:r>
      </w:hyperlink>
      <w:r>
        <w:t xml:space="preserve">]</w:t>
      </w:r>
    </w:p>
    <w:bookmarkEnd w:id="24"/>
    <w:bookmarkStart w:id="31" w:name="funding"/>
    <w:p>
      <w:pPr>
        <w:pStyle w:val="Heading3"/>
      </w:pPr>
      <w:r>
        <w:t xml:space="preserve">Funding</w:t>
      </w:r>
    </w:p>
    <w:p>
      <w:pPr>
        <w:pStyle w:val="FirstParagraph"/>
      </w:pPr>
      <w:r>
        <w:rPr>
          <w:bCs/>
          <w:b/>
        </w:rPr>
        <w:t xml:space="preserve">2019: Schweikert Voted Against The FY 2020 Minibus Appropriations Bill, Which Provided $23.9 Billion For Section 8 Tenant-Based Assistance.</w:t>
      </w:r>
      <w:r>
        <w:t xml:space="preserve"> </w:t>
      </w:r>
      <w:r>
        <w:t xml:space="preserve">In December 2019, Schweikert voted against the FY 2020 minibus spending bill According to Congressional Quarterly, the bill</w:t>
      </w:r>
      <w:r>
        <w:t xml:space="preserve"> </w:t>
      </w:r>
      <w:r>
        <w:t xml:space="preserve">“</w:t>
      </w:r>
      <w:r>
        <w:t xml:space="preserve">eases funding for Section 8 Tenant-Based Assistance, appropriating $23.9 billion — $1.3 billion more than FY 2019 and $1.6 billion more than requested. It rejects the administration's proposal to eliminate the Public Housing Capital Fund, instead providing $2.9 billion ($95 million more than FY 2019). The Public Housing Operating Fund would receive $4.5 billion, $104 million less than FY 2019.</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5">
        <w:r>
          <w:rPr>
            <w:rStyle w:val="Hyperlink"/>
          </w:rPr>
          <w:t xml:space="preserve">12/17/19</w:t>
        </w:r>
      </w:hyperlink>
      <w:r>
        <w:t xml:space="preserve">; Congressional Quarterly,</w:t>
      </w:r>
      <w:r>
        <w:t xml:space="preserve"> </w:t>
      </w:r>
      <w:hyperlink r:id="rId26">
        <w:r>
          <w:rPr>
            <w:rStyle w:val="Hyperlink"/>
          </w:rPr>
          <w:t xml:space="preserve">12/17/19</w:t>
        </w:r>
      </w:hyperlink>
      <w:r>
        <w:t xml:space="preserve">; Congressional Actions,</w:t>
      </w:r>
      <w:r>
        <w:t xml:space="preserve"> </w:t>
      </w:r>
      <w:hyperlink r:id="rId27">
        <w:r>
          <w:rPr>
            <w:rStyle w:val="Hyperlink"/>
          </w:rPr>
          <w:t xml:space="preserve">H.R.1865</w:t>
        </w:r>
      </w:hyperlink>
      <w:r>
        <w:t xml:space="preserve">]</w:t>
      </w:r>
    </w:p>
    <w:p>
      <w:pPr>
        <w:pStyle w:val="BodyText"/>
      </w:pPr>
      <w:r>
        <w:rPr>
          <w:bCs/>
          <w:b/>
        </w:rPr>
        <w:t xml:space="preserve">2018: Schweikert Voted Against The $1.3 Trillion FY 2018 Omnibus Spending Deal Which Raised Spending By $138 Billion Over FY 2017 Levels, Including A $1.7 Billion Increase In Section 8 Rental Assistance.</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8">
        <w:r>
          <w:rPr>
            <w:rStyle w:val="Hyperlink"/>
          </w:rPr>
          <w:t xml:space="preserve">3/22/18</w:t>
        </w:r>
      </w:hyperlink>
      <w:r>
        <w:t xml:space="preserve">; Congressional Quarterly,</w:t>
      </w:r>
      <w:r>
        <w:t xml:space="preserve"> </w:t>
      </w:r>
      <w:hyperlink r:id="rId29">
        <w:r>
          <w:rPr>
            <w:rStyle w:val="Hyperlink"/>
          </w:rPr>
          <w:t xml:space="preserve">3/22/18</w:t>
        </w:r>
      </w:hyperlink>
      <w:r>
        <w:t xml:space="preserve">; Congressional Actions,</w:t>
      </w:r>
      <w:r>
        <w:t xml:space="preserve"> </w:t>
      </w:r>
      <w:hyperlink r:id="rId30">
        <w:r>
          <w:rPr>
            <w:rStyle w:val="Hyperlink"/>
          </w:rPr>
          <w:t xml:space="preserve">H.R. 1625</w:t>
        </w:r>
      </w:hyperlink>
      <w:r>
        <w:t xml:space="preserve">]</w:t>
      </w:r>
    </w:p>
    <w:p>
      <w:pPr>
        <w:numPr>
          <w:ilvl w:val="0"/>
          <w:numId w:val="1001"/>
        </w:numPr>
        <w:pStyle w:val="Compact"/>
      </w:pPr>
      <w:r>
        <w:rPr>
          <w:bCs/>
          <w:b/>
        </w:rPr>
        <w:t xml:space="preserve">Omnibus Appropriated An Eight Percent Increase In Section 8 Funding.</w:t>
      </w:r>
      <w:r>
        <w:t xml:space="preserve"> </w:t>
      </w:r>
      <w:r>
        <w:t xml:space="preserve">According to Congressional Quarterly,</w:t>
      </w:r>
      <w:r>
        <w:t xml:space="preserve"> </w:t>
      </w:r>
      <w:r>
        <w:t xml:space="preserve">“</w:t>
      </w:r>
      <w:r>
        <w:t xml:space="preserve">The agreement provides $22.0 billion — $1.7 billion (8%) more than 2017 funding and $2.7 billion (14%) more than requested — for rental assistance under the Section 8 program, through which housing vouchers are provided by public housing authorities to low-income individuals and families. The total for Section 8 vouchers includes $4 billion in advance appropriations included in last year’s spending measure; the agreement provides a similar $4 billion advance appropriation for FY 2019.</w:t>
      </w:r>
      <w:r>
        <w:t xml:space="preserve">”</w:t>
      </w:r>
      <w:r>
        <w:t xml:space="preserve"> </w:t>
      </w:r>
      <w:r>
        <w:t xml:space="preserve">[Congressional Quarterly,</w:t>
      </w:r>
      <w:r>
        <w:t xml:space="preserve"> </w:t>
      </w:r>
      <w:hyperlink r:id="rId29">
        <w:r>
          <w:rPr>
            <w:rStyle w:val="Hyperlink"/>
          </w:rPr>
          <w:t xml:space="preserve">3/22/18</w:t>
        </w:r>
      </w:hyperlink>
      <w:r>
        <w:t xml:space="preserve">]</w:t>
      </w:r>
    </w:p>
    <w:bookmarkEnd w:id="31"/>
    <w:bookmarkStart w:id="35" w:name="reducing-energy-and-water-costs"/>
    <w:p>
      <w:pPr>
        <w:pStyle w:val="Heading3"/>
      </w:pPr>
      <w:r>
        <w:t xml:space="preserve">Reducing Energy And Water Costs</w:t>
      </w:r>
    </w:p>
    <w:p>
      <w:pPr>
        <w:pStyle w:val="FirstParagraph"/>
      </w:pPr>
      <w:r>
        <w:rPr>
          <w:bCs/>
          <w:b/>
        </w:rPr>
        <w:t xml:space="preserve">2015: Schweikert Voted For Legislation To Improve Costs For Energy Or Water Costs In Subsidized Housing.</w:t>
      </w:r>
      <w:r>
        <w:t xml:space="preserve"> </w:t>
      </w:r>
      <w:r>
        <w:t xml:space="preserve">In July 2015, Schweikert voted for a bill that, according to Congressional Quarterly,</w:t>
      </w:r>
      <w:r>
        <w:t xml:space="preserve"> </w:t>
      </w:r>
      <w:r>
        <w:t xml:space="preserve">“</w:t>
      </w:r>
      <w:r>
        <w:t xml:space="preserve">establish[ed] a demonstration program under which the Housing and Urban Development Department (HUD) may enter into budget-neutral agreements for improvements that would reduce energy or water costs in subsidized housing units in multifamily buildings. Eligible properties would include units in multifamily buildings that are participating in one of three types of HUD housing assistance programs: Section 8 project-based rental assistance (excluding units provided under the voucher program), supportive housing for the elderly and supportive housing for persons with disabilities.</w:t>
      </w:r>
      <w:r>
        <w:t xml:space="preserve">”</w:t>
      </w:r>
      <w:r>
        <w:t xml:space="preserve"> </w:t>
      </w:r>
      <w:r>
        <w:t xml:space="preserve">The vote was on a motion to suspend the rules and pass the bill. The House agreed to the motion, thereby passing the bill, by a vote of 395 to 28. The Senate took no substantive action on the legislation. [House Vote 436,</w:t>
      </w:r>
      <w:r>
        <w:t xml:space="preserve"> </w:t>
      </w:r>
      <w:hyperlink r:id="rId32">
        <w:r>
          <w:rPr>
            <w:rStyle w:val="Hyperlink"/>
          </w:rPr>
          <w:t xml:space="preserve">7/14/15</w:t>
        </w:r>
      </w:hyperlink>
      <w:r>
        <w:t xml:space="preserve">; Congressional Quarterly,</w:t>
      </w:r>
      <w:r>
        <w:t xml:space="preserve"> </w:t>
      </w:r>
      <w:hyperlink r:id="rId33">
        <w:r>
          <w:rPr>
            <w:rStyle w:val="Hyperlink"/>
          </w:rPr>
          <w:t xml:space="preserve">7/14/15</w:t>
        </w:r>
      </w:hyperlink>
      <w:r>
        <w:t xml:space="preserve">; Congressional Actions,</w:t>
      </w:r>
      <w:r>
        <w:t xml:space="preserve"> </w:t>
      </w:r>
      <w:hyperlink r:id="rId34">
        <w:r>
          <w:rPr>
            <w:rStyle w:val="Hyperlink"/>
          </w:rPr>
          <w:t xml:space="preserve">H.R. 2997</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274.xml" TargetMode="External" /><Relationship Type="http://schemas.openxmlformats.org/officeDocument/2006/relationships/hyperlink" Id="rId32" Target="http://clerk.house.gov/evs/2015/roll436.xml" TargetMode="External" /><Relationship Type="http://schemas.openxmlformats.org/officeDocument/2006/relationships/hyperlink" Id="rId28" Target="http://clerk.house.gov/evs/2018/roll127.xml" TargetMode="External" /><Relationship Type="http://schemas.openxmlformats.org/officeDocument/2006/relationships/hyperlink" Id="rId25" Target="http://clerk.house.gov/evs/2019/roll689.xml" TargetMode="External" /><Relationship Type="http://schemas.openxmlformats.org/officeDocument/2006/relationships/hyperlink" Id="rId21" Target="http://cq.com/vote/2014/H/274?0" TargetMode="External" /><Relationship Type="http://schemas.openxmlformats.org/officeDocument/2006/relationships/hyperlink" Id="rId33" Target="http://cq.com/vote/2015/H/436?1" TargetMode="External" /><Relationship Type="http://schemas.openxmlformats.org/officeDocument/2006/relationships/hyperlink" Id="rId29" Target="http://www.cq.com/doc/har-5287294?5" TargetMode="External" /><Relationship Type="http://schemas.openxmlformats.org/officeDocument/2006/relationships/hyperlink" Id="rId26" Target="https://plus.cq.com/vote/2019/H/689?8" TargetMode="External" /><Relationship Type="http://schemas.openxmlformats.org/officeDocument/2006/relationships/hyperlink" Id="rId22" Target="https://www.congress.gov/amendment/113th-congress/house-amendment/787/actions" TargetMode="External" /><Relationship Type="http://schemas.openxmlformats.org/officeDocument/2006/relationships/hyperlink" Id="rId23" Target="https://www.congress.gov/bill/113th-congress/house-bill/4745/all-actions/" TargetMode="External" /><Relationship Type="http://schemas.openxmlformats.org/officeDocument/2006/relationships/hyperlink" Id="rId34" Target="https://www.congress.gov/bill/114th-congress/house-bill/2997/all-actions" TargetMode="External" /><Relationship Type="http://schemas.openxmlformats.org/officeDocument/2006/relationships/hyperlink" Id="rId30" Target="https://www.congress.gov/bill/115th-congress/house-bill/1625/all-actions" TargetMode="External" /><Relationship Type="http://schemas.openxmlformats.org/officeDocument/2006/relationships/hyperlink" Id="rId27" Target="https://www.congress.gov/bill/116th-congress/house-bill/1865/all-actions?q=%7b%22search%22%3A%5B%22hr+1865%22%5D%7d&amp;s=4&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274.xml" TargetMode="External" /><Relationship Type="http://schemas.openxmlformats.org/officeDocument/2006/relationships/hyperlink" Id="rId32" Target="http://clerk.house.gov/evs/2015/roll436.xml" TargetMode="External" /><Relationship Type="http://schemas.openxmlformats.org/officeDocument/2006/relationships/hyperlink" Id="rId28" Target="http://clerk.house.gov/evs/2018/roll127.xml" TargetMode="External" /><Relationship Type="http://schemas.openxmlformats.org/officeDocument/2006/relationships/hyperlink" Id="rId25" Target="http://clerk.house.gov/evs/2019/roll689.xml" TargetMode="External" /><Relationship Type="http://schemas.openxmlformats.org/officeDocument/2006/relationships/hyperlink" Id="rId21" Target="http://cq.com/vote/2014/H/274?0" TargetMode="External" /><Relationship Type="http://schemas.openxmlformats.org/officeDocument/2006/relationships/hyperlink" Id="rId33" Target="http://cq.com/vote/2015/H/436?1" TargetMode="External" /><Relationship Type="http://schemas.openxmlformats.org/officeDocument/2006/relationships/hyperlink" Id="rId29" Target="http://www.cq.com/doc/har-5287294?5" TargetMode="External" /><Relationship Type="http://schemas.openxmlformats.org/officeDocument/2006/relationships/hyperlink" Id="rId26" Target="https://plus.cq.com/vote/2019/H/689?8" TargetMode="External" /><Relationship Type="http://schemas.openxmlformats.org/officeDocument/2006/relationships/hyperlink" Id="rId22" Target="https://www.congress.gov/amendment/113th-congress/house-amendment/787/actions" TargetMode="External" /><Relationship Type="http://schemas.openxmlformats.org/officeDocument/2006/relationships/hyperlink" Id="rId23" Target="https://www.congress.gov/bill/113th-congress/house-bill/4745/all-actions/" TargetMode="External" /><Relationship Type="http://schemas.openxmlformats.org/officeDocument/2006/relationships/hyperlink" Id="rId34" Target="https://www.congress.gov/bill/114th-congress/house-bill/2997/all-actions" TargetMode="External" /><Relationship Type="http://schemas.openxmlformats.org/officeDocument/2006/relationships/hyperlink" Id="rId30" Target="https://www.congress.gov/bill/115th-congress/house-bill/1625/all-actions" TargetMode="External" /><Relationship Type="http://schemas.openxmlformats.org/officeDocument/2006/relationships/hyperlink" Id="rId27" Target="https://www.congress.gov/bill/116th-congress/house-bill/1865/all-actions?q=%7b%22search%22%3A%5B%22hr+1865%22%5D%7d&amp;s=4&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