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cybersecurity"/>
    <w:p>
      <w:pPr>
        <w:pStyle w:val="Heading1"/>
      </w:pPr>
      <w:r>
        <w:t xml:space="preserve">Cybersecurity</w:t>
      </w:r>
    </w:p>
    <w:bookmarkStart w:id="23" w:name="national-computer-forensics-institute"/>
    <w:p>
      <w:pPr>
        <w:pStyle w:val="Heading3"/>
      </w:pPr>
      <w:r>
        <w:t xml:space="preserve">National Computer Forensics Institute</w:t>
      </w:r>
    </w:p>
    <w:p>
      <w:pPr>
        <w:pStyle w:val="FirstParagraph"/>
      </w:pPr>
      <w:r>
        <w:rPr>
          <w:bCs/>
          <w:b/>
        </w:rPr>
        <w:t xml:space="preserve">2022: Schweikert Voted To Reauthorize The National Computer Forensics Institute Through FY 2032 And Require The Institute To Focus On Preventing Cybersecurity Incidents, Conducting Forensic Tests Of Information Systems, And Prioritizing Education And Training For People From Geographically Diverse Areas.</w:t>
      </w:r>
      <w:r>
        <w:t xml:space="preserve"> </w:t>
      </w:r>
      <w:r>
        <w:t xml:space="preserve">In July 2022, according to Congressional Quarterly, Schweikert voted for the National Computer Forensics Institute Reauthorization Act of 2022, which would</w:t>
      </w:r>
      <w:r>
        <w:t xml:space="preserve"> </w:t>
      </w:r>
      <w:r>
        <w:t xml:space="preserve">“</w:t>
      </w:r>
      <w:r>
        <w:t xml:space="preserve">reauthorize the National Computer Forensics Institute administered by the U.S. Secret Service for 10 years, through fiscal 2032, and modify and expand its functions. It would update the institute's mission to include educating, training and equipping law enforcement and other officials to investigate and prevent cybersecurity threats. It would require the institute's curriculum to focus on investigating and preventing cybersecurity incidents, conducting forensic examinations of information systems, and legal considerations relating to cybersecurity incidents. Among other provisions, it would require the institute to research, develop and share approaches to investigating cybersecurity threats; require the institute to prioritize education and training for individuals from geographically diverse regions; and require the Homeland Security Department to annually report to Congress on the institute's activities and the nomination process for individuals to participate in institute training.</w:t>
      </w:r>
      <w:r>
        <w:t xml:space="preserve">”</w:t>
      </w:r>
      <w:r>
        <w:t xml:space="preserve"> </w:t>
      </w:r>
      <w:r>
        <w:t xml:space="preserve">The vote was on passage. The House passed the bill by a vote 410-16, thus the bill was sent to the Senate. [House Vote 305,</w:t>
      </w:r>
      <w:r>
        <w:t xml:space="preserve"> </w:t>
      </w:r>
      <w:hyperlink r:id="rId20">
        <w:r>
          <w:rPr>
            <w:rStyle w:val="Hyperlink"/>
          </w:rPr>
          <w:t xml:space="preserve">7/13/22</w:t>
        </w:r>
      </w:hyperlink>
      <w:r>
        <w:t xml:space="preserve">; Congressional Quarterly,</w:t>
      </w:r>
      <w:r>
        <w:t xml:space="preserve"> </w:t>
      </w:r>
      <w:hyperlink r:id="rId21">
        <w:r>
          <w:rPr>
            <w:rStyle w:val="Hyperlink"/>
          </w:rPr>
          <w:t xml:space="preserve">7/13/22</w:t>
        </w:r>
      </w:hyperlink>
      <w:r>
        <w:t xml:space="preserve">; Congressional Actions,</w:t>
      </w:r>
      <w:r>
        <w:t xml:space="preserve"> </w:t>
      </w:r>
      <w:hyperlink r:id="rId22">
        <w:r>
          <w:rPr>
            <w:rStyle w:val="Hyperlink"/>
          </w:rPr>
          <w:t xml:space="preserve">H.R. 7174</w:t>
        </w:r>
      </w:hyperlink>
      <w:r>
        <w:t xml:space="preserve">]</w:t>
      </w:r>
    </w:p>
    <w:bookmarkEnd w:id="23"/>
    <w:bookmarkStart w:id="29" w:name="Xf032da4c35701f0c3cfe6839a89f29e5144f4d9"/>
    <w:p>
      <w:pPr>
        <w:pStyle w:val="Heading3"/>
      </w:pPr>
      <w:r>
        <w:t xml:space="preserve">Reporting Requirements And Ransomware Task Force</w:t>
      </w:r>
    </w:p>
    <w:p>
      <w:pPr>
        <w:pStyle w:val="FirstParagraph"/>
      </w:pPr>
      <w:r>
        <w:rPr>
          <w:bCs/>
          <w:b/>
        </w:rPr>
        <w:t xml:space="preserve">2022: Schweikert Voted Against Enhancing Cyber Incident Reporting Requirements And Establishing An Interagency Ransomware Task Force Within The Cybersecurity And Infrastructure Security Agency.</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bolster cyber incident reporting requirements and require the Cybersecurity and Infrastructure Security Agency to establish an interagency ransomware task force. It would incorporate the provisions of several other bills.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24">
        <w:r>
          <w:rPr>
            <w:rStyle w:val="Hyperlink"/>
          </w:rPr>
          <w:t xml:space="preserve">3/9/22</w:t>
        </w:r>
      </w:hyperlink>
      <w:r>
        <w:t xml:space="preserve">; Congressional Quarterly,</w:t>
      </w:r>
      <w:r>
        <w:t xml:space="preserve"> </w:t>
      </w:r>
      <w:hyperlink r:id="rId25">
        <w:r>
          <w:rPr>
            <w:rStyle w:val="Hyperlink"/>
          </w:rPr>
          <w:t xml:space="preserve">3/9/22</w:t>
        </w:r>
      </w:hyperlink>
      <w:r>
        <w:t xml:space="preserve">; Congressional Actions,</w:t>
      </w:r>
      <w:r>
        <w:t xml:space="preserve"> </w:t>
      </w:r>
      <w:hyperlink r:id="rId26">
        <w:r>
          <w:rPr>
            <w:rStyle w:val="Hyperlink"/>
          </w:rPr>
          <w:t xml:space="preserve">H.R. 2471</w:t>
        </w:r>
      </w:hyperlink>
      <w:r>
        <w:t xml:space="preserve">]</w:t>
      </w:r>
    </w:p>
    <w:p>
      <w:pPr>
        <w:numPr>
          <w:ilvl w:val="0"/>
          <w:numId w:val="1001"/>
        </w:numPr>
      </w:pPr>
      <w:r>
        <w:rPr>
          <w:bCs/>
          <w:b/>
        </w:rPr>
        <w:t xml:space="preserve">The Bill Included An Increase Of</w:t>
      </w:r>
      <w:r>
        <w:rPr>
          <w:bCs/>
          <w:b/>
        </w:rPr>
        <w:t xml:space="preserve"> </w:t>
      </w:r>
      <w:r>
        <w:rPr>
          <w:bCs/>
          <w:b/>
        </w:rPr>
        <w:t xml:space="preserve">“</w:t>
      </w:r>
      <w:r>
        <w:rPr>
          <w:bCs/>
          <w:b/>
        </w:rPr>
        <w:t xml:space="preserve">Reporting Of Cyberattacks On Critical Infrastructure.</w:t>
      </w:r>
      <w:r>
        <w:rPr>
          <w:bCs/>
          <w:b/>
        </w:rPr>
        <w:t xml:space="preserve">”</w:t>
      </w:r>
      <w:r>
        <w:t xml:space="preserve"> </w:t>
      </w:r>
      <w:r>
        <w:t xml:space="preserve">According to Roll Call,</w:t>
      </w:r>
      <w:r>
        <w:t xml:space="preserve"> </w:t>
      </w:r>
      <w:r>
        <w:t xml:space="preserve">“</w:t>
      </w:r>
      <w:r>
        <w:t xml:space="preserve">Other measures riding on the spending package include legislation to increase reporting of cyberattacks on critical infrastructure.</w:t>
      </w:r>
      <w:r>
        <w:t xml:space="preserve">”</w:t>
      </w:r>
      <w:r>
        <w:t xml:space="preserve"> </w:t>
      </w:r>
      <w:r>
        <w:t xml:space="preserve">[Roll Call,</w:t>
      </w:r>
      <w:r>
        <w:t xml:space="preserve"> </w:t>
      </w:r>
      <w:hyperlink r:id="rId27">
        <w:r>
          <w:rPr>
            <w:rStyle w:val="Hyperlink"/>
          </w:rPr>
          <w:t xml:space="preserve">3/9/22</w:t>
        </w:r>
      </w:hyperlink>
      <w:r>
        <w:t xml:space="preserve">]</w:t>
      </w:r>
    </w:p>
    <w:p>
      <w:pPr>
        <w:numPr>
          <w:ilvl w:val="0"/>
          <w:numId w:val="1001"/>
        </w:numPr>
      </w:pPr>
      <w:r>
        <w:rPr>
          <w:bCs/>
          <w:b/>
        </w:rPr>
        <w:t xml:space="preserve">The Bill Required Cyber Incidents To Be Reported Within 72 Hours Of An Entity And Required The Entities To Report Within 24 Hours Of Paying A Ransom As A Result Of A Cyber-Incident.</w:t>
      </w:r>
      <w:r>
        <w:t xml:space="preserve"> </w:t>
      </w:r>
      <w:r>
        <w:t xml:space="preserve">According to Congressional Quarterly,</w:t>
      </w:r>
      <w:r>
        <w:t xml:space="preserve"> </w:t>
      </w:r>
      <w:r>
        <w:t xml:space="preserve">“</w:t>
      </w:r>
      <w:r>
        <w:t xml:space="preserve">Requires cyber incidents to be reported to the Homeland Security Department’s Cybersecurity and Infrastructure Security Agency within 72 hours of an entity — particularly private companies that operate critical infrastructure — having a</w:t>
      </w:r>
      <w:r>
        <w:t xml:space="preserve"> </w:t>
      </w:r>
      <w:r>
        <w:t xml:space="preserve">‘</w:t>
      </w:r>
      <w:r>
        <w:t xml:space="preserve">reasonable belief</w:t>
      </w:r>
      <w:r>
        <w:t xml:space="preserve">’</w:t>
      </w:r>
      <w:r>
        <w:t xml:space="preserve"> </w:t>
      </w:r>
      <w:r>
        <w:t xml:space="preserve">that it has occurred. It also requires such entities to report within 24 hours of making an ransom payment as a result of a cyber incident.</w:t>
      </w:r>
      <w:r>
        <w:t xml:space="preserve">”</w:t>
      </w:r>
      <w:r>
        <w:t xml:space="preserve"> </w:t>
      </w:r>
      <w:r>
        <w:t xml:space="preserve">[Congressional Quarterly,</w:t>
      </w:r>
      <w:r>
        <w:t xml:space="preserve"> </w:t>
      </w:r>
      <w:hyperlink r:id="rId28">
        <w:r>
          <w:rPr>
            <w:rStyle w:val="Hyperlink"/>
          </w:rPr>
          <w:t xml:space="preserve">3/9/22</w:t>
        </w:r>
      </w:hyperlink>
      <w:r>
        <w:t xml:space="preserve">]</w:t>
      </w:r>
    </w:p>
    <w:bookmarkEnd w:id="29"/>
    <w:bookmarkStart w:id="33" w:name="state-and-local-government-cybersecurity"/>
    <w:p>
      <w:pPr>
        <w:pStyle w:val="Heading3"/>
      </w:pPr>
      <w:r>
        <w:t xml:space="preserve">State And Local Government Cybersecurity</w:t>
      </w:r>
    </w:p>
    <w:p>
      <w:pPr>
        <w:pStyle w:val="FirstParagraph"/>
      </w:pPr>
      <w:r>
        <w:rPr>
          <w:bCs/>
          <w:b/>
        </w:rPr>
        <w:t xml:space="preserve">2022: Schweikert Voted Against Requiring The National Cybersecurity And Communications Integration Center To Coordinate With State And Local Governments To Provide Cybersecurity Training, Facilitate Cyber Threat Information Sharing, Inform On Cybersecurity Tools, Secure Information Systems, And Promote Cybersecurity Education And Awareness.</w:t>
      </w:r>
      <w:r>
        <w:t xml:space="preserve"> </w:t>
      </w:r>
      <w:r>
        <w:t xml:space="preserve">In May 2022, according to Congressional Quarterly, Schweikert voted against the State and Local Government Cybersecurity Act of 2021, which would</w:t>
      </w:r>
      <w:r>
        <w:t xml:space="preserve"> </w:t>
      </w:r>
      <w:r>
        <w:t xml:space="preserve">“</w:t>
      </w:r>
      <w:r>
        <w:t xml:space="preserve">require the Homeland Security Department's national cybersecurity and communications integration center to coordinate with and assist state, local, tribal and territorial government entities, including to provide technical cybersecurity training; facilitate the sharing of cyber threat information with the federal government; provide and periodically update information on cybersecurity tools, resources and best practices; work with state and local officials to implement procedures to secure information systems; and promote cybersecurity education and awareness. It would require the department to regularly report to Congress on the services the center provides to state and local entities.</w:t>
      </w:r>
      <w:r>
        <w:t xml:space="preserve">”</w:t>
      </w:r>
      <w:r>
        <w:t xml:space="preserve"> </w:t>
      </w:r>
      <w:r>
        <w:t xml:space="preserve">The vote was on passage. The House passed the bill by a vote of 404-14, thus the bill was sent to the President. [House Vote 194,</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S. 2520</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066.xml" TargetMode="External" /><Relationship Type="http://schemas.openxmlformats.org/officeDocument/2006/relationships/hyperlink" Id="rId30" Target="http://clerk.house.gov/evs/2022/roll194.xml" TargetMode="External" /><Relationship Type="http://schemas.openxmlformats.org/officeDocument/2006/relationships/hyperlink" Id="rId20" Target="http://clerk.house.gov/evs/2022/roll305.xml" TargetMode="External" /><Relationship Type="http://schemas.openxmlformats.org/officeDocument/2006/relationships/hyperlink" Id="rId28" Target="https://plus.cq.com/doc/har-6475461?1" TargetMode="External" /><Relationship Type="http://schemas.openxmlformats.org/officeDocument/2006/relationships/hyperlink" Id="rId31" Target="https://plus.cq.com/vote/2022/H/194?3" TargetMode="External" /><Relationship Type="http://schemas.openxmlformats.org/officeDocument/2006/relationships/hyperlink" Id="rId21" Target="https://plus.cq.com/vote/2022/H/305?2" TargetMode="External" /><Relationship Type="http://schemas.openxmlformats.org/officeDocument/2006/relationships/hyperlink" Id="rId25" Target="https://plus.cq.com/vote/2022/H/66?8" TargetMode="External" /><Relationship Type="http://schemas.openxmlformats.org/officeDocument/2006/relationships/hyperlink" Id="rId27" Target="https://rollcall.com/2022/03/09/house-passes-overdue-1-5-trillion-omnibus-appropriations-bill/" TargetMode="External" /><Relationship Type="http://schemas.openxmlformats.org/officeDocument/2006/relationships/hyperlink" Id="rId26" Target="https://www.congress.gov/bill/117th-congress/house-bill/2471/actions" TargetMode="External" /><Relationship Type="http://schemas.openxmlformats.org/officeDocument/2006/relationships/hyperlink" Id="rId22" Target="https://www.congress.gov/bill/117th-congress/house-bill/7174/actions" TargetMode="External" /><Relationship Type="http://schemas.openxmlformats.org/officeDocument/2006/relationships/hyperlink" Id="rId32" Target="https://www.congress.gov/bill/117th-congress/senate-bill/2520/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066.xml" TargetMode="External" /><Relationship Type="http://schemas.openxmlformats.org/officeDocument/2006/relationships/hyperlink" Id="rId30" Target="http://clerk.house.gov/evs/2022/roll194.xml" TargetMode="External" /><Relationship Type="http://schemas.openxmlformats.org/officeDocument/2006/relationships/hyperlink" Id="rId20" Target="http://clerk.house.gov/evs/2022/roll305.xml" TargetMode="External" /><Relationship Type="http://schemas.openxmlformats.org/officeDocument/2006/relationships/hyperlink" Id="rId28" Target="https://plus.cq.com/doc/har-6475461?1" TargetMode="External" /><Relationship Type="http://schemas.openxmlformats.org/officeDocument/2006/relationships/hyperlink" Id="rId31" Target="https://plus.cq.com/vote/2022/H/194?3" TargetMode="External" /><Relationship Type="http://schemas.openxmlformats.org/officeDocument/2006/relationships/hyperlink" Id="rId21" Target="https://plus.cq.com/vote/2022/H/305?2" TargetMode="External" /><Relationship Type="http://schemas.openxmlformats.org/officeDocument/2006/relationships/hyperlink" Id="rId25" Target="https://plus.cq.com/vote/2022/H/66?8" TargetMode="External" /><Relationship Type="http://schemas.openxmlformats.org/officeDocument/2006/relationships/hyperlink" Id="rId27" Target="https://rollcall.com/2022/03/09/house-passes-overdue-1-5-trillion-omnibus-appropriations-bill/" TargetMode="External" /><Relationship Type="http://schemas.openxmlformats.org/officeDocument/2006/relationships/hyperlink" Id="rId26" Target="https://www.congress.gov/bill/117th-congress/house-bill/2471/actions" TargetMode="External" /><Relationship Type="http://schemas.openxmlformats.org/officeDocument/2006/relationships/hyperlink" Id="rId22" Target="https://www.congress.gov/bill/117th-congress/house-bill/7174/actions" TargetMode="External" /><Relationship Type="http://schemas.openxmlformats.org/officeDocument/2006/relationships/hyperlink" Id="rId32" Target="https://www.congress.gov/bill/117th-congress/senate-bill/252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2026-01-27T02:09:27Z</dcterms:created>
  <dcterms:modified xsi:type="dcterms:W3CDTF">2026-01-27T02:09:27Z</dcterms:modified>
</cp:coreProperties>
</file>

<file path=docProps/custom.xml><?xml version="1.0" encoding="utf-8"?>
<Properties xmlns="http://schemas.openxmlformats.org/officeDocument/2006/custom-properties" xmlns:vt="http://schemas.openxmlformats.org/officeDocument/2006/docPropsVTypes"/>
</file>