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merica-competes-act"/>
    <w:p>
      <w:pPr>
        <w:pStyle w:val="Heading1"/>
      </w:pPr>
      <w:r>
        <w:t xml:space="preserve">America COMPETES Act</w:t>
      </w:r>
    </w:p>
    <w:bookmarkStart w:id="24" w:name="mentor-protégé-program"/>
    <w:p>
      <w:pPr>
        <w:pStyle w:val="Heading3"/>
      </w:pPr>
      <w:r>
        <w:t xml:space="preserve">Mentor-Protégé Program</w:t>
      </w:r>
    </w:p>
    <w:p>
      <w:pPr>
        <w:pStyle w:val="FirstParagraph"/>
      </w:pPr>
      <w:r>
        <w:rPr>
          <w:bCs/>
          <w:b/>
        </w:rPr>
        <w:t xml:space="preserve">2022: Schweikert Voted For Amendments That Would Remove Provisions From The America COMPETE Act, Including The Establishment Of A DHS Mentor-Protégé Program That Would Assist Small Firms In Competing For DHS Contracts.</w:t>
      </w:r>
      <w:r>
        <w:t xml:space="preserve"> </w:t>
      </w:r>
      <w:r>
        <w:t xml:space="preserve">In February 2022, according to Congressional Quarterly, Schweikert voted for en bloc amendments no. 3 to the America COMPETES Act, which would</w:t>
      </w:r>
      <w:r>
        <w:t xml:space="preserve"> </w:t>
      </w:r>
      <w:r>
        <w:t xml:space="preserve">“</w:t>
      </w:r>
      <w:r>
        <w:t xml:space="preserve">strike from the bill […] a section that would establish a Homeland Security Department mentor-protege program to assist small firms in competing for DHS contracts.</w:t>
      </w:r>
      <w:r>
        <w:t xml:space="preserve">”</w:t>
      </w:r>
      <w:r>
        <w:t xml:space="preserve"> </w:t>
      </w:r>
      <w:r>
        <w:t xml:space="preserve">The vote was on the adoption of amendments. The House rejected the en bloc amendments by a vote of 204-225. [House Vote 20,</w:t>
      </w:r>
      <w:r>
        <w:t xml:space="preserve"> </w:t>
      </w:r>
      <w:hyperlink r:id="rId20">
        <w:r>
          <w:rPr>
            <w:rStyle w:val="Hyperlink"/>
          </w:rPr>
          <w:t xml:space="preserve">2/3/22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2/3/22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160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4521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020.xml" TargetMode="External" /><Relationship Type="http://schemas.openxmlformats.org/officeDocument/2006/relationships/hyperlink" Id="rId21" Target="https://plus.cq.com/vote/2022/H/20?4" TargetMode="External" /><Relationship Type="http://schemas.openxmlformats.org/officeDocument/2006/relationships/hyperlink" Id="rId22" Target="https://www.congress.gov/amendment/117th-congress/house-amendment/160/actions?r=10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020.xml" TargetMode="External" /><Relationship Type="http://schemas.openxmlformats.org/officeDocument/2006/relationships/hyperlink" Id="rId21" Target="https://plus.cq.com/vote/2022/H/20?4" TargetMode="External" /><Relationship Type="http://schemas.openxmlformats.org/officeDocument/2006/relationships/hyperlink" Id="rId22" Target="https://www.congress.gov/amendment/117th-congress/house-amendment/160/actions?r=10&amp;s=a" TargetMode="External" /><Relationship Type="http://schemas.openxmlformats.org/officeDocument/2006/relationships/hyperlink" Id="rId23" Target="https://www.congress.gov/bill/117th-congress/house-bill/452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2026-01-27T02:09:28Z</dcterms:created>
  <dcterms:modified xsi:type="dcterms:W3CDTF">2026-01-27T02:09:28Z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