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rural-communities"/>
    <w:p>
      <w:pPr>
        <w:pStyle w:val="Heading1"/>
      </w:pPr>
      <w:r>
        <w:t xml:space="preserve">Rural Communities</w:t>
      </w:r>
    </w:p>
    <w:bookmarkStart w:id="24" w:name="rural-hospitals"/>
    <w:p>
      <w:pPr>
        <w:pStyle w:val="Heading3"/>
      </w:pPr>
      <w:r>
        <w:t xml:space="preserve">Rural Hospitals</w:t>
      </w:r>
    </w:p>
    <w:p>
      <w:pPr>
        <w:pStyle w:val="FirstParagraph"/>
      </w:pPr>
      <w:r>
        <w:rPr>
          <w:bCs/>
          <w:b/>
        </w:rPr>
        <w:t xml:space="preserve">2019: Schweikert Voted Against Establishing Grants To Encourage Hospitals In Rural And Medically Underserved Areas.</w:t>
      </w:r>
      <w:r>
        <w:t xml:space="preserve"> </w:t>
      </w:r>
      <w:r>
        <w:t xml:space="preserve">In December 2019, Schweikert voted against an amendment to a bill lowering drug prices for Medicare that would, according to Congressional Quarterly,</w:t>
      </w:r>
      <w:r>
        <w:t xml:space="preserve"> </w:t>
      </w:r>
      <w:r>
        <w:t xml:space="preserve">“</w:t>
      </w:r>
      <w:r>
        <w:t xml:space="preserve">require the Health and Human Services Department to establish grant programs to award grants of no more than $250,000 to encourage hospitals in rural and medically underserved areas including critical access hospitals, to establish medical residency training programs or to establish partnerships with other hospitals to host residents under such a program.</w:t>
      </w:r>
      <w:r>
        <w:t xml:space="preserve">”</w:t>
      </w:r>
      <w:r>
        <w:t xml:space="preserve"> </w:t>
      </w:r>
      <w:r>
        <w:t xml:space="preserve">The vote was on adoption of an amendment. The House adopted the amendment by a vote of 351-73. [House Vote 677,</w:t>
      </w:r>
      <w:r>
        <w:t xml:space="preserve"> </w:t>
      </w:r>
      <w:hyperlink r:id="rId20">
        <w:r>
          <w:rPr>
            <w:rStyle w:val="Hyperlink"/>
          </w:rPr>
          <w:t xml:space="preserve">12/12/19</w:t>
        </w:r>
      </w:hyperlink>
      <w:r>
        <w:t xml:space="preserve">; Congressional Quarterly,</w:t>
      </w:r>
      <w:r>
        <w:t xml:space="preserve"> </w:t>
      </w:r>
      <w:hyperlink r:id="rId21">
        <w:r>
          <w:rPr>
            <w:rStyle w:val="Hyperlink"/>
          </w:rPr>
          <w:t xml:space="preserve">12/12/19</w:t>
        </w:r>
      </w:hyperlink>
      <w:r>
        <w:t xml:space="preserve">; Congressional Actions,</w:t>
      </w:r>
      <w:r>
        <w:t xml:space="preserve"> </w:t>
      </w:r>
      <w:hyperlink r:id="rId22">
        <w:r>
          <w:rPr>
            <w:rStyle w:val="Hyperlink"/>
          </w:rPr>
          <w:t xml:space="preserve">H.Amdt.715</w:t>
        </w:r>
      </w:hyperlink>
      <w:r>
        <w:t xml:space="preserve">; Congressional Actions,</w:t>
      </w:r>
      <w:r>
        <w:t xml:space="preserve"> </w:t>
      </w:r>
      <w:hyperlink r:id="rId23">
        <w:r>
          <w:rPr>
            <w:rStyle w:val="Hyperlink"/>
          </w:rPr>
          <w:t xml:space="preserve">H.R.3</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9/roll677.xml" TargetMode="External" /><Relationship Type="http://schemas.openxmlformats.org/officeDocument/2006/relationships/hyperlink" Id="rId21" Target="https://plus.cq.com/vote/2019/H/677?38" TargetMode="External" /><Relationship Type="http://schemas.openxmlformats.org/officeDocument/2006/relationships/hyperlink" Id="rId22" Target="https://www.congress.gov/amendment/116th-congress/house-amendment/715/actions" TargetMode="External" /><Relationship Type="http://schemas.openxmlformats.org/officeDocument/2006/relationships/hyperlink" Id="rId23" Target="https://www.congress.gov/bill/116th-congress/house-bill/3/all-actions?q=%7b%22search%22%3A%5B%22HR+3%22%5D%7d&amp;s=3&amp;r=1"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9/roll677.xml" TargetMode="External" /><Relationship Type="http://schemas.openxmlformats.org/officeDocument/2006/relationships/hyperlink" Id="rId21" Target="https://plus.cq.com/vote/2019/H/677?38" TargetMode="External" /><Relationship Type="http://schemas.openxmlformats.org/officeDocument/2006/relationships/hyperlink" Id="rId22" Target="https://www.congress.gov/amendment/116th-congress/house-amendment/715/actions" TargetMode="External" /><Relationship Type="http://schemas.openxmlformats.org/officeDocument/2006/relationships/hyperlink" Id="rId23" Target="https://www.congress.gov/bill/116th-congress/house-bill/3/all-actions?q=%7b%22search%22%3A%5B%22HR+3%22%5D%7d&amp;s=3&amp;r=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2026-01-27T02:09:35Z</dcterms:created>
  <dcterms:modified xsi:type="dcterms:W3CDTF">2026-01-27T02:09:35Z</dcterms:modified>
</cp:coreProperties>
</file>

<file path=docProps/custom.xml><?xml version="1.0" encoding="utf-8"?>
<Properties xmlns="http://schemas.openxmlformats.org/officeDocument/2006/custom-properties" xmlns:vt="http://schemas.openxmlformats.org/officeDocument/2006/docPropsVTypes"/>
</file>