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tort-reform"/>
    <w:p>
      <w:pPr>
        <w:pStyle w:val="Heading1"/>
      </w:pPr>
      <w:r>
        <w:t xml:space="preserve">Tort Reform</w:t>
      </w:r>
    </w:p>
    <w:bookmarkStart w:id="24" w:name="fraudulent-joinder"/>
    <w:p>
      <w:pPr>
        <w:pStyle w:val="Heading3"/>
      </w:pPr>
      <w:r>
        <w:t xml:space="preserve">Fraudulent Joinder</w:t>
      </w:r>
    </w:p>
    <w:p>
      <w:pPr>
        <w:pStyle w:val="FirstParagraph"/>
      </w:pPr>
      <w:r>
        <w:rPr>
          <w:bCs/>
          <w:b/>
        </w:rPr>
        <w:t xml:space="preserve">2017: Schweikert Voted To Shift Some Claims To Federal Courts From State Courts, Which</w:t>
      </w:r>
      <w:r>
        <w:rPr>
          <w:bCs/>
          <w:b/>
        </w:rPr>
        <w:t xml:space="preserve"> </w:t>
      </w:r>
      <w:r>
        <w:rPr>
          <w:bCs/>
          <w:b/>
        </w:rPr>
        <w:t xml:space="preserve">“</w:t>
      </w:r>
      <w:r>
        <w:rPr>
          <w:bCs/>
          <w:b/>
        </w:rPr>
        <w:t xml:space="preserve">Tend To Be More Sympathetic To Plaintiffs.</w:t>
      </w:r>
      <w:r>
        <w:rPr>
          <w:bCs/>
          <w:b/>
        </w:rPr>
        <w:t xml:space="preserve">”</w:t>
      </w:r>
      <w:r>
        <w:t xml:space="preserve"> </w:t>
      </w:r>
      <w:r>
        <w:t xml:space="preserve">In March 2017, Schweikert voted for The Innocent Party Protection Act. According to Congressional Quarterly, the legislation</w:t>
      </w:r>
      <w:r>
        <w:t xml:space="preserve"> </w:t>
      </w:r>
      <w:r>
        <w:t xml:space="preserve">“</w:t>
      </w:r>
      <w:r>
        <w:t xml:space="preserve">would [have] - for purposes of determining whether certain lawsuits are sent back from federal to state courts – establish[ed] a new standard for determining whether a defendant has been fraudulently joined to a case. Under the measure, federal courts would have [had] to deny motions to remand a case back to state court if the court finds that there was fraud in the jurisdictional claim, the plaintiff’s claim against that defendant is not possible or plausible under state law, or the plaintiff did not make their claim in good faith.</w:t>
      </w:r>
      <w:r>
        <w:t xml:space="preserve">”</w:t>
      </w:r>
      <w:r>
        <w:t xml:space="preserve"> </w:t>
      </w:r>
      <w:r>
        <w:t xml:space="preserve">In addition, according to the Washington Post,</w:t>
      </w:r>
      <w:r>
        <w:t xml:space="preserve"> </w:t>
      </w:r>
      <w:r>
        <w:t xml:space="preserve">“</w:t>
      </w:r>
      <w:r>
        <w:t xml:space="preserve">Late Thursday, the House narrowly passed two of the four measures along party lines: The Innocent Party Protection Act would shift some claims to the federal system from state courts, which tend to be more sympathetic to plaintiffs.</w:t>
      </w:r>
      <w:r>
        <w:t xml:space="preserve">”</w:t>
      </w:r>
      <w:r>
        <w:t xml:space="preserve"> </w:t>
      </w:r>
      <w:r>
        <w:t xml:space="preserve">The vote was on passage. The House passed the bill by a vote of 224 to 194. The Senate took no substantive action on the legislation. [House Vote 152,</w:t>
      </w:r>
      <w:r>
        <w:t xml:space="preserve"> </w:t>
      </w:r>
      <w:hyperlink r:id="rId20">
        <w:r>
          <w:rPr>
            <w:rStyle w:val="Hyperlink"/>
          </w:rPr>
          <w:t xml:space="preserve">3/9/17</w:t>
        </w:r>
      </w:hyperlink>
      <w:r>
        <w:t xml:space="preserve">; Congressional Quarterly,</w:t>
      </w:r>
      <w:r>
        <w:t xml:space="preserve"> </w:t>
      </w:r>
      <w:hyperlink r:id="rId21">
        <w:r>
          <w:rPr>
            <w:rStyle w:val="Hyperlink"/>
          </w:rPr>
          <w:t xml:space="preserve">3/9/17</w:t>
        </w:r>
      </w:hyperlink>
      <w:r>
        <w:t xml:space="preserve">; Washington Post,</w:t>
      </w:r>
      <w:r>
        <w:t xml:space="preserve"> </w:t>
      </w:r>
      <w:hyperlink r:id="rId22">
        <w:r>
          <w:rPr>
            <w:rStyle w:val="Hyperlink"/>
          </w:rPr>
          <w:t xml:space="preserve">3/9/17</w:t>
        </w:r>
      </w:hyperlink>
      <w:r>
        <w:t xml:space="preserve">; Congressional Actions,</w:t>
      </w:r>
      <w:r>
        <w:t xml:space="preserve"> </w:t>
      </w:r>
      <w:hyperlink r:id="rId23">
        <w:r>
          <w:rPr>
            <w:rStyle w:val="Hyperlink"/>
          </w:rPr>
          <w:t xml:space="preserve">H.R. 725</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7/roll152.xml" TargetMode="External" /><Relationship Type="http://schemas.openxmlformats.org/officeDocument/2006/relationships/hyperlink" Id="rId21" Target="http://cq.com/vote/2017/H/152?27" TargetMode="External" /><Relationship Type="http://schemas.openxmlformats.org/officeDocument/2006/relationships/hyperlink" Id="rId23" Target="https://www.congress.gov/bill/115th-congress/house-bill/725/all-actions" TargetMode="External" /><Relationship Type="http://schemas.openxmlformats.org/officeDocument/2006/relationships/hyperlink" Id="rId22" Target="https://www.washingtonpost.com/national/house-gop-quietly-advances-key-elements-of-tort-reform/2017/03/09/d52213b2-0414-11e7-b1e9-a05d3c21f7cf_story.html?utm_term=.b0da2c48fd72"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7/roll152.xml" TargetMode="External" /><Relationship Type="http://schemas.openxmlformats.org/officeDocument/2006/relationships/hyperlink" Id="rId21" Target="http://cq.com/vote/2017/H/152?27" TargetMode="External" /><Relationship Type="http://schemas.openxmlformats.org/officeDocument/2006/relationships/hyperlink" Id="rId23" Target="https://www.congress.gov/bill/115th-congress/house-bill/725/all-actions" TargetMode="External" /><Relationship Type="http://schemas.openxmlformats.org/officeDocument/2006/relationships/hyperlink" Id="rId22" Target="https://www.washingtonpost.com/national/house-gop-quietly-advances-key-elements-of-tort-reform/2017/03/09/d52213b2-0414-11e7-b1e9-a05d3c21f7cf_story.html?utm_term=.b0da2c48fd7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2026-01-27T02:09:55Z</dcterms:created>
  <dcterms:modified xsi:type="dcterms:W3CDTF">2026-01-27T02:09:55Z</dcterms:modified>
</cp:coreProperties>
</file>

<file path=docProps/custom.xml><?xml version="1.0" encoding="utf-8"?>
<Properties xmlns="http://schemas.openxmlformats.org/officeDocument/2006/custom-properties" xmlns:vt="http://schemas.openxmlformats.org/officeDocument/2006/docPropsVTypes"/>
</file>