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government-property"/>
    <w:p>
      <w:pPr>
        <w:pStyle w:val="Heading1"/>
      </w:pPr>
      <w:r>
        <w:t xml:space="preserve">Government Property</w:t>
      </w:r>
    </w:p>
    <w:bookmarkStart w:id="24" w:name="limits"/>
    <w:p>
      <w:pPr>
        <w:pStyle w:val="Heading3"/>
      </w:pPr>
      <w:r>
        <w:t xml:space="preserve">Limits</w:t>
      </w:r>
    </w:p>
    <w:p>
      <w:pPr>
        <w:pStyle w:val="FirstParagraph"/>
      </w:pPr>
      <w:r>
        <w:rPr>
          <w:bCs/>
          <w:b/>
        </w:rPr>
        <w:t xml:space="preserve">2024: Schweikert Voted To Prohibit Limits Placed On Transfers Of Government Property To Local Law Enforcement Following Two Obama Administration Executive Orders.</w:t>
      </w:r>
      <w:r>
        <w:t xml:space="preserve"> </w:t>
      </w:r>
      <w:r>
        <w:t xml:space="preserve">In June 2024, Schweikert voted for , according to Congressional Quarterly,</w:t>
      </w:r>
      <w:r>
        <w:t xml:space="preserve"> </w:t>
      </w:r>
      <w:r>
        <w:t xml:space="preserve">“</w:t>
      </w:r>
      <w:r>
        <w:t xml:space="preserve">amendment no. 35 that would prohibit the enforcement of any rule, regulation, guidance, policy or recommendation issued on or after May 15, 2015, that limits the sale, donation or transfer of federal government property pursuant to two Obama administration executive orders related to local law enforcement equipment acquisition.</w:t>
      </w:r>
      <w:r>
        <w:t xml:space="preserve">”</w:t>
      </w:r>
      <w:r>
        <w:t xml:space="preserve"> </w:t>
      </w:r>
      <w:r>
        <w:t xml:space="preserve">The vote was on the amendment. The underlying legislation was the FY 2025 National Defense Authorization Act. The House adopted the amendment by a vote of 238 to 187. [House Vote 258,</w:t>
      </w:r>
      <w:r>
        <w:t xml:space="preserve"> </w:t>
      </w:r>
      <w:hyperlink r:id="rId20">
        <w:r>
          <w:rPr>
            <w:rStyle w:val="Hyperlink"/>
          </w:rPr>
          <w:t xml:space="preserve">6/12/24</w:t>
        </w:r>
      </w:hyperlink>
      <w:r>
        <w:t xml:space="preserve">; Congressional Quarterly,</w:t>
      </w:r>
      <w:r>
        <w:t xml:space="preserve"> </w:t>
      </w:r>
      <w:hyperlink r:id="rId21">
        <w:r>
          <w:rPr>
            <w:rStyle w:val="Hyperlink"/>
          </w:rPr>
          <w:t xml:space="preserve">6/12/24</w:t>
        </w:r>
      </w:hyperlink>
      <w:r>
        <w:t xml:space="preserve">; Congressional Actions,</w:t>
      </w:r>
      <w:r>
        <w:t xml:space="preserve"> </w:t>
      </w:r>
      <w:hyperlink r:id="rId22">
        <w:r>
          <w:rPr>
            <w:rStyle w:val="Hyperlink"/>
          </w:rPr>
          <w:t xml:space="preserve">H.Amdt.971</w:t>
        </w:r>
      </w:hyperlink>
      <w:r>
        <w:t xml:space="preserve">; Congressional Actions,</w:t>
      </w:r>
      <w:r>
        <w:t xml:space="preserve"> </w:t>
      </w:r>
      <w:hyperlink r:id="rId23">
        <w:r>
          <w:rPr>
            <w:rStyle w:val="Hyperlink"/>
          </w:rPr>
          <w:t xml:space="preserve">H.R. 8070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58.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58?11" TargetMode="External" /><Relationship Type="http://schemas.openxmlformats.org/officeDocument/2006/relationships/hyperlink" Id="rId22" Target="https://www.congress.gov/amendment/118th-congress/house-amendment/971/actions?s=a&amp;r=3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58.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58?11" TargetMode="External" /><Relationship Type="http://schemas.openxmlformats.org/officeDocument/2006/relationships/hyperlink" Id="rId22" Target="https://www.congress.gov/amendment/118th-congress/house-amendment/971/actions?s=a&amp;r=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