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usaid"/>
    <w:p>
      <w:pPr>
        <w:pStyle w:val="Heading1"/>
      </w:pPr>
      <w:r>
        <w:t xml:space="preserve">USAID</w:t>
      </w:r>
    </w:p>
    <w:bookmarkStart w:id="24" w:name="funding"/>
    <w:p>
      <w:pPr>
        <w:pStyle w:val="Heading3"/>
      </w:pPr>
      <w:r>
        <w:t xml:space="preserve">Funding</w:t>
      </w:r>
    </w:p>
    <w:p>
      <w:pPr>
        <w:pStyle w:val="FirstParagraph"/>
      </w:pPr>
      <w:r>
        <w:rPr>
          <w:bCs/>
          <w:b/>
        </w:rPr>
        <w:t xml:space="preserve">2019: Schweikert Voted Against The FY 2020 Minibus Appropriations Bill, Which Provided $3.2 Billion For USAID, An Increase Of $450 Million From FY 2019.</w:t>
      </w:r>
      <w:r>
        <w:t xml:space="preserve"> </w:t>
      </w:r>
      <w:r>
        <w:t xml:space="preserve">In December 2019, Schweikert voted against the FY 2020 minibus spending bill According to Congressional Quarterly,</w:t>
      </w:r>
      <w:r>
        <w:t xml:space="preserve"> </w:t>
      </w:r>
      <w:r>
        <w:t xml:space="preserve">“</w:t>
      </w:r>
      <w:r>
        <w:t xml:space="preserve">the measure provides a total of $9.1 billion for global health programs — $459 million more than FY 2019 and $3.0 billion (47%) more than requested — of which $3.2 billion would be provided through the US Agency for International Development (USAID).</w:t>
      </w:r>
      <w:r>
        <w:t xml:space="preserve">”</w:t>
      </w:r>
      <w:r>
        <w:t xml:space="preserve"> </w:t>
      </w:r>
      <w:r>
        <w:t xml:space="preserve">The vote was a motion to concur in the Senate amendment. The House agreed to the motion by a vote of 297-120. The Senate later passed the bill and the President signed the bill into law. [House Vote 689,</w:t>
      </w:r>
      <w:r>
        <w:t xml:space="preserve"> </w:t>
      </w:r>
      <w:hyperlink r:id="rId20">
        <w:r>
          <w:rPr>
            <w:rStyle w:val="Hyperlink"/>
          </w:rPr>
          <w:t xml:space="preserve">12/17/19</w:t>
        </w:r>
      </w:hyperlink>
      <w:r>
        <w:t xml:space="preserve">; Congressional Quarterly,</w:t>
      </w:r>
      <w:r>
        <w:t xml:space="preserve"> </w:t>
      </w:r>
      <w:hyperlink r:id="rId21">
        <w:r>
          <w:rPr>
            <w:rStyle w:val="Hyperlink"/>
          </w:rPr>
          <w:t xml:space="preserve">12/17/19</w:t>
        </w:r>
      </w:hyperlink>
      <w:r>
        <w:t xml:space="preserve">; Congressional Actions,</w:t>
      </w:r>
      <w:r>
        <w:t xml:space="preserve"> </w:t>
      </w:r>
      <w:hyperlink r:id="rId22">
        <w:r>
          <w:rPr>
            <w:rStyle w:val="Hyperlink"/>
          </w:rPr>
          <w:t xml:space="preserve">H.R.1865</w:t>
        </w:r>
      </w:hyperlink>
      <w:r>
        <w:t xml:space="preserve">]</w:t>
      </w:r>
    </w:p>
    <w:p>
      <w:pPr>
        <w:numPr>
          <w:ilvl w:val="0"/>
          <w:numId w:val="1001"/>
        </w:numPr>
        <w:pStyle w:val="Compact"/>
      </w:pPr>
      <w:r>
        <w:rPr>
          <w:bCs/>
          <w:b/>
        </w:rPr>
        <w:t xml:space="preserve">The FY 2020 Minibus Would Restore USAID Staffing Levels To Those Maintained Prior To The Trump Administration’s Hiring Freeze.</w:t>
      </w:r>
      <w:r>
        <w:t xml:space="preserve"> </w:t>
      </w:r>
      <w:r>
        <w:t xml:space="preserve">According to Government Executive,</w:t>
      </w:r>
      <w:r>
        <w:t xml:space="preserve"> </w:t>
      </w:r>
      <w:r>
        <w:t xml:space="preserve">“</w:t>
      </w:r>
      <w:r>
        <w:t xml:space="preserve">The bill includes a provision originally in the House version of appropriations that will direct State and the U.S. Agency for International Development to restore staffing levels to those the agencies maintained prior to Trump taking office and before the administration issuing an extended hiring freeze […] USAID would be staffed at 1,600 civil servants and 1,850 FSOs, required to deliver a workforce plan to Congress and authorized to suspend its normal centralized hiring board.</w:t>
      </w:r>
      <w:r>
        <w:t xml:space="preserve">”</w:t>
      </w:r>
      <w:r>
        <w:t xml:space="preserve"> </w:t>
      </w:r>
      <w:r>
        <w:t xml:space="preserve">[Government Executive,</w:t>
      </w:r>
      <w:r>
        <w:t xml:space="preserve"> </w:t>
      </w:r>
      <w:hyperlink r:id="rId23">
        <w:r>
          <w:rPr>
            <w:rStyle w:val="Hyperlink"/>
          </w:rPr>
          <w:t xml:space="preserve">12/17/19</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9/roll689.xml" TargetMode="External" /><Relationship Type="http://schemas.openxmlformats.org/officeDocument/2006/relationships/hyperlink" Id="rId21" Target="https://plus.cq.com/vote/2019/H/689?8" TargetMode="External" /><Relationship Type="http://schemas.openxmlformats.org/officeDocument/2006/relationships/hyperlink" Id="rId22" Target="https://www.congress.gov/bill/116th-congress/house-bill/1865/all-actions?q=%7b%22search%22%3A%5B%22hr+1865%22%5D%7d&amp;s=4&amp;r=1" TargetMode="External" /><Relationship Type="http://schemas.openxmlformats.org/officeDocument/2006/relationships/hyperlink" Id="rId23" Target="https://www.govexec.com/management/2019/12/hiring-initiatives-funding-windfalls-and-other-major-takeaways-federal-agencies-2020-spending-bills/161969/"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9/roll689.xml" TargetMode="External" /><Relationship Type="http://schemas.openxmlformats.org/officeDocument/2006/relationships/hyperlink" Id="rId21" Target="https://plus.cq.com/vote/2019/H/689?8" TargetMode="External" /><Relationship Type="http://schemas.openxmlformats.org/officeDocument/2006/relationships/hyperlink" Id="rId22" Target="https://www.congress.gov/bill/116th-congress/house-bill/1865/all-actions?q=%7b%22search%22%3A%5B%22hr+1865%22%5D%7d&amp;s=4&amp;r=1" TargetMode="External" /><Relationship Type="http://schemas.openxmlformats.org/officeDocument/2006/relationships/hyperlink" Id="rId23" Target="https://www.govexec.com/management/2019/12/hiring-initiatives-funding-windfalls-and-other-major-takeaways-federal-agencies-2020-spending-bills/16196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2026-01-27T02:09:32Z</dcterms:created>
  <dcterms:modified xsi:type="dcterms:W3CDTF">2026-01-27T02:09:32Z</dcterms:modified>
</cp:coreProperties>
</file>

<file path=docProps/custom.xml><?xml version="1.0" encoding="utf-8"?>
<Properties xmlns="http://schemas.openxmlformats.org/officeDocument/2006/custom-properties" xmlns:vt="http://schemas.openxmlformats.org/officeDocument/2006/docPropsVTypes"/>
</file>