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human-rights-concerns"/>
    <w:p>
      <w:pPr>
        <w:pStyle w:val="Heading1"/>
      </w:pPr>
      <w:r>
        <w:t xml:space="preserve">Human Rights Concerns</w:t>
      </w:r>
    </w:p>
    <w:bookmarkStart w:id="23" w:name="Xb59db7c2f0b3ddc63b9fa7f20084b3980d49f6e"/>
    <w:p>
      <w:pPr>
        <w:pStyle w:val="Heading3"/>
      </w:pPr>
      <w:r>
        <w:t xml:space="preserve">Calling For Information And Investigation Over Missing Chinese Olympian</w:t>
      </w:r>
    </w:p>
    <w:p>
      <w:pPr>
        <w:pStyle w:val="FirstParagraph"/>
      </w:pPr>
      <w:r>
        <w:rPr>
          <w:bCs/>
          <w:b/>
        </w:rPr>
        <w:t xml:space="preserve">2021: Schweikert Voted To Call On China To Provide Information Over Olympian Peng Shuai’s Whereabouts, Who Was Missing After Accusing A Chinese Official Of Sexual Assault, Properly Investigate And Commit To Holding Offenders Accountable.</w:t>
      </w:r>
      <w:r>
        <w:t xml:space="preserve"> </w:t>
      </w:r>
      <w:r>
        <w:t xml:space="preserve">In December 2021, Schweikert voted for the resolution which would, according to Congressional Quarterly,</w:t>
      </w:r>
      <w:r>
        <w:t xml:space="preserve"> </w:t>
      </w:r>
      <w:r>
        <w:t xml:space="preserve">“</w:t>
      </w:r>
      <w:r>
        <w:t xml:space="preserve">express the sense of the House of Representatives that the actions of China and the International Olympic Committee in relation to the disappearance of Peng Shuai raise concerns regarding freedom of speech and the safety of athletes participating in the 2022 Olympic and Paralympic games in Beijing and the IOC's ability and willingness to protect these athletes. Peng is a Chinese tennis player and three-time Olympian who is missing after accusing a Chinese government official of sexual assault. It would call on China to provide independent information on Peng's whereabouts, investigate her allegations fairly and transparently and publicly commit to holding perpetrators accountable for sexual violence. It would urge the IOC to also publicly call on China to undertake these actions.</w:t>
      </w:r>
      <w:r>
        <w:t xml:space="preserve">”</w:t>
      </w:r>
      <w:r>
        <w:t xml:space="preserve"> </w:t>
      </w:r>
      <w:r>
        <w:t xml:space="preserve">The vote was on passage. The House passed the resolution by a vote of 428-0. [House Vote 413,</w:t>
      </w:r>
      <w:r>
        <w:t xml:space="preserve"> </w:t>
      </w:r>
      <w:hyperlink r:id="rId20">
        <w:r>
          <w:rPr>
            <w:rStyle w:val="Hyperlink"/>
          </w:rPr>
          <w:t xml:space="preserve">12/8/21</w:t>
        </w:r>
      </w:hyperlink>
      <w:r>
        <w:t xml:space="preserve">; Congressional Quarterly,</w:t>
      </w:r>
      <w:r>
        <w:t xml:space="preserve"> </w:t>
      </w:r>
      <w:hyperlink r:id="rId21">
        <w:r>
          <w:rPr>
            <w:rStyle w:val="Hyperlink"/>
          </w:rPr>
          <w:t xml:space="preserve">12/8/21</w:t>
        </w:r>
      </w:hyperlink>
      <w:r>
        <w:t xml:space="preserve">; Congressional Actions,</w:t>
      </w:r>
      <w:r>
        <w:t xml:space="preserve"> </w:t>
      </w:r>
      <w:hyperlink r:id="rId22">
        <w:r>
          <w:rPr>
            <w:rStyle w:val="Hyperlink"/>
          </w:rPr>
          <w:t xml:space="preserve">H.Res. 837</w:t>
        </w:r>
      </w:hyperlink>
      <w:r>
        <w:t xml:space="preserve">]</w:t>
      </w:r>
    </w:p>
    <w:bookmarkEnd w:id="23"/>
    <w:bookmarkStart w:id="27" w:name="genocide-against-uyghurs"/>
    <w:p>
      <w:pPr>
        <w:pStyle w:val="Heading3"/>
      </w:pPr>
      <w:r>
        <w:t xml:space="preserve">Genocide Against Uyghurs</w:t>
      </w:r>
    </w:p>
    <w:p>
      <w:pPr>
        <w:pStyle w:val="FirstParagraph"/>
      </w:pPr>
      <w:r>
        <w:rPr>
          <w:bCs/>
          <w:b/>
        </w:rPr>
        <w:t xml:space="preserve">2021: Schweikert Voted To Condemn Genocide Against Uyghurs And Other Ethnic And Religious Minorities In China And Encourage The United Nations To Invoke Sanctions Against China.</w:t>
      </w:r>
      <w:r>
        <w:t xml:space="preserve"> </w:t>
      </w:r>
      <w:r>
        <w:t xml:space="preserve">In December 2021, Schweikert voted for the resolution which would, according to Congressional Quarterly,</w:t>
      </w:r>
      <w:r>
        <w:t xml:space="preserve"> </w:t>
      </w:r>
      <w:r>
        <w:t xml:space="preserve">“</w:t>
      </w:r>
      <w:r>
        <w:t xml:space="preserve">state that the House of Representatives condemns the ongoing abuses, genocide and crimes against humanity against Uyghurs and members of other ethnic and religious minority groups in the China, under the direction of the Chinese Communist Party. It would call on the president to direct the U.S. representative to the U.N. to take actions to refer the Chinese government to the U.N. for investigation, lead efforts to invoke multilateral sanctions against China and take all possible actions to end these human rights abuses and hold perpetrators accountable under international law.</w:t>
      </w:r>
      <w:r>
        <w:t xml:space="preserve">”</w:t>
      </w:r>
      <w:r>
        <w:t xml:space="preserve"> </w:t>
      </w:r>
      <w:r>
        <w:t xml:space="preserve">The vote was on passage. The House passed the resolution by a vote of 427-1. [House Vote 414,</w:t>
      </w:r>
      <w:r>
        <w:t xml:space="preserve"> </w:t>
      </w:r>
      <w:hyperlink r:id="rId24">
        <w:r>
          <w:rPr>
            <w:rStyle w:val="Hyperlink"/>
          </w:rPr>
          <w:t xml:space="preserve">12/8/21</w:t>
        </w:r>
      </w:hyperlink>
      <w:r>
        <w:t xml:space="preserve">; Congressional Quarterly,</w:t>
      </w:r>
      <w:r>
        <w:t xml:space="preserve"> </w:t>
      </w:r>
      <w:hyperlink r:id="rId25">
        <w:r>
          <w:rPr>
            <w:rStyle w:val="Hyperlink"/>
          </w:rPr>
          <w:t xml:space="preserve">12/8/21</w:t>
        </w:r>
      </w:hyperlink>
      <w:r>
        <w:t xml:space="preserve">; Congressional Actions,</w:t>
      </w:r>
      <w:r>
        <w:t xml:space="preserve"> </w:t>
      </w:r>
      <w:hyperlink r:id="rId26">
        <w:r>
          <w:rPr>
            <w:rStyle w:val="Hyperlink"/>
          </w:rPr>
          <w:t xml:space="preserve">H.Res. 317</w:t>
        </w:r>
      </w:hyperlink>
      <w:r>
        <w:t xml:space="preserve">]</w:t>
      </w:r>
    </w:p>
    <w:bookmarkEnd w:id="27"/>
    <w:bookmarkStart w:id="37" w:name="sanctions"/>
    <w:p>
      <w:pPr>
        <w:pStyle w:val="Heading3"/>
      </w:pPr>
      <w:r>
        <w:t xml:space="preserve">Sanctions</w:t>
      </w:r>
    </w:p>
    <w:p>
      <w:pPr>
        <w:pStyle w:val="FirstParagraph"/>
      </w:pPr>
      <w:r>
        <w:rPr>
          <w:bCs/>
          <w:b/>
        </w:rPr>
        <w:t xml:space="preserve">2022: Schweikert Voted To Allow The President To Impose Visa And Property-Blocking Sanctions Against Foreign Individuals Involved In Human Rights Violations.</w:t>
      </w:r>
      <w:r>
        <w:t xml:space="preserve"> </w:t>
      </w:r>
      <w:r>
        <w:t xml:space="preserve">In April 2022, according to Congressional Quarterly, Schweikert voted to concur in the Senate amendment to the Suspending Normal Trade Relations with Russia and Belarus Act, which in part would</w:t>
      </w:r>
      <w:r>
        <w:t xml:space="preserve"> </w:t>
      </w:r>
      <w:r>
        <w:t xml:space="preserve">“</w:t>
      </w:r>
      <w:r>
        <w:t xml:space="preserve">repeal a sunset date to indefinitely reauthorize the Global Magnitsky Human Rights Accountability Act, which allows the president to impose visa- and property-blocking sanctions against foreign persons with respect to human rights violations.</w:t>
      </w:r>
      <w:r>
        <w:t xml:space="preserve">”</w:t>
      </w:r>
      <w:r>
        <w:t xml:space="preserve"> </w:t>
      </w:r>
      <w:r>
        <w:t xml:space="preserve">The vote was on a motion to concur. The House concurred with the Senate by a vote of 420-3, thus the bill was sent to the President and ultimately became law. [House Vote 124,</w:t>
      </w:r>
      <w:r>
        <w:t xml:space="preserve"> </w:t>
      </w:r>
      <w:hyperlink r:id="rId28">
        <w:r>
          <w:rPr>
            <w:rStyle w:val="Hyperlink"/>
          </w:rPr>
          <w:t xml:space="preserve">4/7/22</w:t>
        </w:r>
      </w:hyperlink>
      <w:r>
        <w:t xml:space="preserve">; Congressional Quarterly,</w:t>
      </w:r>
      <w:r>
        <w:t xml:space="preserve"> </w:t>
      </w:r>
      <w:hyperlink r:id="rId29">
        <w:r>
          <w:rPr>
            <w:rStyle w:val="Hyperlink"/>
          </w:rPr>
          <w:t xml:space="preserve">4/7/22</w:t>
        </w:r>
      </w:hyperlink>
      <w:r>
        <w:t xml:space="preserve">; Congressional Actions,</w:t>
      </w:r>
      <w:r>
        <w:t xml:space="preserve"> </w:t>
      </w:r>
      <w:hyperlink r:id="rId30">
        <w:r>
          <w:rPr>
            <w:rStyle w:val="Hyperlink"/>
          </w:rPr>
          <w:t xml:space="preserve">H.R. 7108</w:t>
        </w:r>
      </w:hyperlink>
      <w:r>
        <w:t xml:space="preserve">]</w:t>
      </w:r>
    </w:p>
    <w:p>
      <w:pPr>
        <w:pStyle w:val="BodyText"/>
      </w:pPr>
      <w:r>
        <w:rPr>
          <w:bCs/>
          <w:b/>
        </w:rPr>
        <w:t xml:space="preserve">2022: Schweikert Voted To Allow The President To Impose Visa And Property-Blocking Sanctions Against Foreign Individuals Involved In Human Rights Violations.</w:t>
      </w:r>
      <w:r>
        <w:t xml:space="preserve"> </w:t>
      </w:r>
      <w:r>
        <w:t xml:space="preserve">In March 2022, according to Congressional Quarterly, Schweikert voted for the Suspending Normal Trade Relations with Russia and Belarus Act, which in part would</w:t>
      </w:r>
      <w:r>
        <w:t xml:space="preserve"> </w:t>
      </w:r>
      <w:r>
        <w:t xml:space="preserve">“</w:t>
      </w:r>
      <w:r>
        <w:t xml:space="preserve">expand and indefinitely reauthorize the Global Magnitsky Human Rights Accountability Act, allowing the president to impose visa- and property-blocking sanctions against foreign persons with respect to human rights violations, including to authorize sanctions against any foreign person the president determines has directly or indirectly engaged in</w:t>
      </w:r>
      <w:r>
        <w:t xml:space="preserve"> </w:t>
      </w:r>
      <w:r>
        <w:t xml:space="preserve">‘</w:t>
      </w:r>
      <w:r>
        <w:t xml:space="preserve">serious human rights abuse;</w:t>
      </w:r>
      <w:r>
        <w:t xml:space="preserve">’</w:t>
      </w:r>
      <w:r>
        <w:t xml:space="preserve"> </w:t>
      </w:r>
      <w:r>
        <w:t xml:space="preserve">is a current or former government official, or is acting on the behalf of such an official, who has directly or indirectly engaged in corruption or in the transfer of proceeds of corruption; has led an entity engaged in such activities; has materially assisted or supported such activities; or is controlled by or has acted on behalf of a person subject to the sanctions.</w:t>
      </w:r>
      <w:r>
        <w:t xml:space="preserve">”</w:t>
      </w:r>
      <w:r>
        <w:t xml:space="preserve"> </w:t>
      </w:r>
      <w:r>
        <w:t xml:space="preserve">The vote was on passage. The House passed the bill by a vote of 424-8. The bill was sent to the Senate, both chambers resolved differences, sent the bill to the President, and ultimately became law. [House Vote 78,</w:t>
      </w:r>
      <w:r>
        <w:t xml:space="preserve"> </w:t>
      </w:r>
      <w:hyperlink r:id="rId31">
        <w:r>
          <w:rPr>
            <w:rStyle w:val="Hyperlink"/>
          </w:rPr>
          <w:t xml:space="preserve">3/17/22</w:t>
        </w:r>
      </w:hyperlink>
      <w:r>
        <w:t xml:space="preserve">; Congressional Quarterly,</w:t>
      </w:r>
      <w:r>
        <w:t xml:space="preserve"> </w:t>
      </w:r>
      <w:hyperlink r:id="rId32">
        <w:r>
          <w:rPr>
            <w:rStyle w:val="Hyperlink"/>
          </w:rPr>
          <w:t xml:space="preserve">3/17/22</w:t>
        </w:r>
      </w:hyperlink>
      <w:r>
        <w:t xml:space="preserve">; Congressional Actions,</w:t>
      </w:r>
      <w:r>
        <w:t xml:space="preserve"> </w:t>
      </w:r>
      <w:hyperlink r:id="rId30">
        <w:r>
          <w:rPr>
            <w:rStyle w:val="Hyperlink"/>
          </w:rPr>
          <w:t xml:space="preserve">H.R. 7108</w:t>
        </w:r>
      </w:hyperlink>
      <w:r>
        <w:t xml:space="preserve">]</w:t>
      </w:r>
    </w:p>
    <w:p>
      <w:pPr>
        <w:pStyle w:val="BodyText"/>
      </w:pPr>
      <w:r>
        <w:rPr>
          <w:bCs/>
          <w:b/>
        </w:rPr>
        <w:t xml:space="preserve">2022: Schweikert Voted To Allow The President To Impose Visa And Property-Blocking Sanctions Against Foreign Individuals Involved In Human Rights Violations.</w:t>
      </w:r>
      <w:r>
        <w:t xml:space="preserve"> </w:t>
      </w:r>
      <w:r>
        <w:t xml:space="preserve">In March 2022, according to Congressional Quarterly, Schweikert voted for the Ending Importation of Russian Oil Act, which would</w:t>
      </w:r>
      <w:r>
        <w:t xml:space="preserve"> </w:t>
      </w:r>
      <w:r>
        <w:t xml:space="preserve">“</w:t>
      </w:r>
      <w:r>
        <w:t xml:space="preserve">expand and indefinitely reauthorize the Global Magnitsky Human Rights Accountability Act, allowing the president to impose visa- and property-blocking sanctions against foreign persons with respect to human rights violations, including to authorize sanctions against any foreign person the president determines has directly or indirectly engaged in</w:t>
      </w:r>
      <w:r>
        <w:t xml:space="preserve"> </w:t>
      </w:r>
      <w:r>
        <w:t xml:space="preserve">‘</w:t>
      </w:r>
      <w:r>
        <w:t xml:space="preserve">serious human rights abuse;</w:t>
      </w:r>
      <w:r>
        <w:t xml:space="preserve">’</w:t>
      </w:r>
      <w:r>
        <w:t xml:space="preserve"> </w:t>
      </w:r>
      <w:r>
        <w:t xml:space="preserve">is a current or former government official, or is acting on the behalf of such an official, who has directly or indirectly engaged in corruption or in the transfer of proceeds of corruption; has led an entity engaged in such activities; has materially assisted or supported such activities; or is controlled by or has acted on behalf of a person subject to the sanctions.</w:t>
      </w:r>
      <w:r>
        <w:t xml:space="preserve">”</w:t>
      </w:r>
      <w:r>
        <w:t xml:space="preserve"> </w:t>
      </w:r>
      <w:r>
        <w:t xml:space="preserve">The vote was on passage. The House passed the bill by a vote of 414-17, thus the bill was sent to the Senate. [House Vote 70,</w:t>
      </w:r>
      <w:r>
        <w:t xml:space="preserve"> </w:t>
      </w:r>
      <w:hyperlink r:id="rId33">
        <w:r>
          <w:rPr>
            <w:rStyle w:val="Hyperlink"/>
          </w:rPr>
          <w:t xml:space="preserve">3/9/22</w:t>
        </w:r>
      </w:hyperlink>
      <w:r>
        <w:t xml:space="preserve">; Congressional Quarterly,</w:t>
      </w:r>
      <w:r>
        <w:t xml:space="preserve"> </w:t>
      </w:r>
      <w:hyperlink r:id="rId34">
        <w:r>
          <w:rPr>
            <w:rStyle w:val="Hyperlink"/>
          </w:rPr>
          <w:t xml:space="preserve">3/9/22</w:t>
        </w:r>
      </w:hyperlink>
      <w:r>
        <w:t xml:space="preserve">; Congressional Actions,</w:t>
      </w:r>
      <w:r>
        <w:t xml:space="preserve"> </w:t>
      </w:r>
      <w:hyperlink r:id="rId35">
        <w:r>
          <w:rPr>
            <w:rStyle w:val="Hyperlink"/>
          </w:rPr>
          <w:t xml:space="preserve">H.R. 6968</w:t>
        </w:r>
      </w:hyperlink>
      <w:r>
        <w:t xml:space="preserve">]</w:t>
      </w:r>
    </w:p>
    <w:p>
      <w:pPr>
        <w:numPr>
          <w:ilvl w:val="0"/>
          <w:numId w:val="1001"/>
        </w:numPr>
      </w:pPr>
      <w:r>
        <w:rPr>
          <w:bCs/>
          <w:b/>
        </w:rPr>
        <w:t xml:space="preserve">The Bill Required The President To Report On Additional Steps Taken To Address Causes Of Human Rights Violations And Corruption In Each Nation Where A Foreign Individual Was Subject To Such Sanctions And Include The Methods Taken To Seek Judicial Accountability.</w:t>
      </w:r>
      <w:r>
        <w:t xml:space="preserve"> </w:t>
      </w:r>
      <w:r>
        <w:t xml:space="preserve">According to Congressional Quarterly,</w:t>
      </w:r>
      <w:r>
        <w:t xml:space="preserve"> </w:t>
      </w:r>
      <w:r>
        <w:t xml:space="preserve">“</w:t>
      </w:r>
      <w:r>
        <w:t xml:space="preserve">It also would require the president’s annual report to Congress on such sanctions to describe additional steps taken by the president to address persistent underlying causes of serious human rights abuse and corruption in each country where a foreign person is subject to the sanctions, as well as steps taken to ensure the pursuit of judicial accountability with respect to foreign persons sanctioned for serious human rights abuse and corruption.</w:t>
      </w:r>
      <w:r>
        <w:t xml:space="preserve">”</w:t>
      </w:r>
      <w:r>
        <w:t xml:space="preserve"> </w:t>
      </w:r>
      <w:r>
        <w:t xml:space="preserve">[Congressional Quarterly,</w:t>
      </w:r>
      <w:r>
        <w:t xml:space="preserve"> </w:t>
      </w:r>
      <w:hyperlink r:id="rId34">
        <w:r>
          <w:rPr>
            <w:rStyle w:val="Hyperlink"/>
          </w:rPr>
          <w:t xml:space="preserve">3/9/22</w:t>
        </w:r>
      </w:hyperlink>
      <w:r>
        <w:t xml:space="preserve">]</w:t>
      </w:r>
    </w:p>
    <w:p>
      <w:pPr>
        <w:numPr>
          <w:ilvl w:val="0"/>
          <w:numId w:val="1001"/>
        </w:numPr>
      </w:pPr>
      <w:r>
        <w:rPr>
          <w:bCs/>
          <w:b/>
        </w:rPr>
        <w:t xml:space="preserve">The Bill Enhanced Human Rights Violation Sanctions Against Russia.</w:t>
      </w:r>
      <w:r>
        <w:t xml:space="preserve"> </w:t>
      </w:r>
      <w:r>
        <w:t xml:space="preserve">According to Politico,</w:t>
      </w:r>
      <w:r>
        <w:t xml:space="preserve"> </w:t>
      </w:r>
      <w:r>
        <w:t xml:space="preserve">“</w:t>
      </w:r>
      <w:r>
        <w:t xml:space="preserve">It also enhances human-rights sanctions against Moscow.</w:t>
      </w:r>
      <w:r>
        <w:t xml:space="preserve">”</w:t>
      </w:r>
      <w:r>
        <w:t xml:space="preserve"> </w:t>
      </w:r>
      <w:r>
        <w:t xml:space="preserve">[Politico,</w:t>
      </w:r>
      <w:r>
        <w:t xml:space="preserve"> </w:t>
      </w:r>
      <w:hyperlink r:id="rId36">
        <w:r>
          <w:rPr>
            <w:rStyle w:val="Hyperlink"/>
          </w:rPr>
          <w:t xml:space="preserve">3/9/22</w:t>
        </w:r>
      </w:hyperlink>
      <w:r>
        <w:t xml:space="preserve">]</w:t>
      </w:r>
    </w:p>
    <w:bookmarkEnd w:id="37"/>
    <w:bookmarkStart w:id="41" w:name="uyghurs-forced-labor"/>
    <w:p>
      <w:pPr>
        <w:pStyle w:val="Heading3"/>
      </w:pPr>
      <w:r>
        <w:t xml:space="preserve">Uyghurs Forced Labor</w:t>
      </w:r>
    </w:p>
    <w:p>
      <w:pPr>
        <w:pStyle w:val="FirstParagraph"/>
      </w:pPr>
      <w:r>
        <w:rPr>
          <w:bCs/>
          <w:b/>
        </w:rPr>
        <w:t xml:space="preserve">2021: Schweikert Voted To Prohibit The Import Of Products Made In The Xinjiang Uyghur Autonomous Region Of China By Forced Labor And Impose Sanctions Due To Human Rights Violations Against Muslim Minorities In Xinjiang.</w:t>
      </w:r>
      <w:r>
        <w:t xml:space="preserve"> </w:t>
      </w:r>
      <w:r>
        <w:t xml:space="preserve">In December 2021, Schweikert voted for the Uyghur Forced Labor Prevention Act which would, according to Congressional Quarterly,</w:t>
      </w:r>
      <w:r>
        <w:t xml:space="preserve"> </w:t>
      </w:r>
      <w:r>
        <w:t xml:space="preserve">“</w:t>
      </w:r>
      <w:r>
        <w:t xml:space="preserve">prohibit the importation of all goods manufactured in the Xinjiang Uyghur Autonomous Region of China or by persons working with the XUAR government under certain manufacturing programs, unless U.S. Customs and Border Protection certifies that the goods were not made by forced labor. It would require the president to identify and impose asset blocking and visa sanctions on all foreign persons that have knowingly engaged in or facilitated forced labor of Muslim minority groups in the region or contributed to efforts to contravene U.S. law prohibiting importation from the region. It would require the interagency Forced Labor Enforcement Task Force to develop an enforcement strategy to address forced labor in the Xinjiang Uyghur Autonomous Region and forced labor of Uyghurs or members of other persecuted groups in any part of China. It would require the State Department to make a determination of whether treatment of ethnic minorities in the XUAR constitute crimes against humanity or genocide and develop a diplomatic strategy to address forced labor in the region. It would also require U.S. traded companies to make financial disclosures regarding their known engagement with any entity that has been sanctioned for or engaged in activities related to mass surveillance, detention facilities or forced labor in the region.</w:t>
      </w:r>
      <w:r>
        <w:t xml:space="preserve">”</w:t>
      </w:r>
      <w:r>
        <w:t xml:space="preserve"> </w:t>
      </w:r>
      <w:r>
        <w:t xml:space="preserve">The vote was on passage. The House passed the bill by a vote of 428-1. [House Vote 412,</w:t>
      </w:r>
      <w:r>
        <w:t xml:space="preserve"> </w:t>
      </w:r>
      <w:hyperlink r:id="rId38">
        <w:r>
          <w:rPr>
            <w:rStyle w:val="Hyperlink"/>
          </w:rPr>
          <w:t xml:space="preserve">12/8/21</w:t>
        </w:r>
      </w:hyperlink>
      <w:r>
        <w:t xml:space="preserve">; Congressional Quarterly,</w:t>
      </w:r>
      <w:r>
        <w:t xml:space="preserve"> </w:t>
      </w:r>
      <w:hyperlink r:id="rId39">
        <w:r>
          <w:rPr>
            <w:rStyle w:val="Hyperlink"/>
          </w:rPr>
          <w:t xml:space="preserve">12/8/21</w:t>
        </w:r>
      </w:hyperlink>
      <w:r>
        <w:t xml:space="preserve">; Congressional Actions,</w:t>
      </w:r>
      <w:r>
        <w:t xml:space="preserve"> </w:t>
      </w:r>
      <w:hyperlink r:id="rId40">
        <w:r>
          <w:rPr>
            <w:rStyle w:val="Hyperlink"/>
          </w:rPr>
          <w:t xml:space="preserve">H.R. 1155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21/roll412.xml" TargetMode="External" /><Relationship Type="http://schemas.openxmlformats.org/officeDocument/2006/relationships/hyperlink" Id="rId20" Target="http://clerk.house.gov/evs/2021/roll413.xml" TargetMode="External" /><Relationship Type="http://schemas.openxmlformats.org/officeDocument/2006/relationships/hyperlink" Id="rId24" Target="http://clerk.house.gov/evs/2021/roll414.xml" TargetMode="External" /><Relationship Type="http://schemas.openxmlformats.org/officeDocument/2006/relationships/hyperlink" Id="rId33" Target="http://clerk.house.gov/evs/2022/roll070.xml" TargetMode="External" /><Relationship Type="http://schemas.openxmlformats.org/officeDocument/2006/relationships/hyperlink" Id="rId31" Target="http://clerk.house.gov/evs/2022/roll078.xml" TargetMode="External" /><Relationship Type="http://schemas.openxmlformats.org/officeDocument/2006/relationships/hyperlink" Id="rId28" Target="http://clerk.house.gov/evs/2022/roll124.xml" TargetMode="External" /><Relationship Type="http://schemas.openxmlformats.org/officeDocument/2006/relationships/hyperlink" Id="rId39" Target="https://plus.cq.com/vote/2021/H/412?10" TargetMode="External" /><Relationship Type="http://schemas.openxmlformats.org/officeDocument/2006/relationships/hyperlink" Id="rId21" Target="https://plus.cq.com/vote/2021/H/413?12" TargetMode="External" /><Relationship Type="http://schemas.openxmlformats.org/officeDocument/2006/relationships/hyperlink" Id="rId25" Target="https://plus.cq.com/vote/2021/H/414?11" TargetMode="External" /><Relationship Type="http://schemas.openxmlformats.org/officeDocument/2006/relationships/hyperlink" Id="rId29" Target="https://plus.cq.com/vote/2022/H/124?3" TargetMode="External" /><Relationship Type="http://schemas.openxmlformats.org/officeDocument/2006/relationships/hyperlink" Id="rId34" Target="https://plus.cq.com/vote/2022/H/70?7" TargetMode="External" /><Relationship Type="http://schemas.openxmlformats.org/officeDocument/2006/relationships/hyperlink" Id="rId32" Target="https://plus.cq.com/vote/2022/H/78?10" TargetMode="External" /><Relationship Type="http://schemas.openxmlformats.org/officeDocument/2006/relationships/hyperlink" Id="rId40" Target="https://www.congress.gov/bill/117th-congress/house-bill/1155/actions" TargetMode="External" /><Relationship Type="http://schemas.openxmlformats.org/officeDocument/2006/relationships/hyperlink" Id="rId35" Target="https://www.congress.gov/bill/117th-congress/house-bill/6968/actions?q=%7b%22search%22%3A%5B%22hr+6968%22%2C%22hr%22%2C%226968%22%5D%7d" TargetMode="External" /><Relationship Type="http://schemas.openxmlformats.org/officeDocument/2006/relationships/hyperlink" Id="rId30" Target="https://www.congress.gov/bill/117th-congress/house-bill/7108/actions" TargetMode="External" /><Relationship Type="http://schemas.openxmlformats.org/officeDocument/2006/relationships/hyperlink" Id="rId26" Target="https://www.congress.gov/bill/117th-congress/house-resolution/317/actions" TargetMode="External" /><Relationship Type="http://schemas.openxmlformats.org/officeDocument/2006/relationships/hyperlink" Id="rId22" Target="https://www.congress.gov/bill/117th-congress/house-resolution/837/actions" TargetMode="External" /><Relationship Type="http://schemas.openxmlformats.org/officeDocument/2006/relationships/hyperlink" Id="rId36" Target="https://www.politico.com/news/2022/03/09/house-ban-import-russian-oil-00015865"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1/roll412.xml" TargetMode="External" /><Relationship Type="http://schemas.openxmlformats.org/officeDocument/2006/relationships/hyperlink" Id="rId20" Target="http://clerk.house.gov/evs/2021/roll413.xml" TargetMode="External" /><Relationship Type="http://schemas.openxmlformats.org/officeDocument/2006/relationships/hyperlink" Id="rId24" Target="http://clerk.house.gov/evs/2021/roll414.xml" TargetMode="External" /><Relationship Type="http://schemas.openxmlformats.org/officeDocument/2006/relationships/hyperlink" Id="rId33" Target="http://clerk.house.gov/evs/2022/roll070.xml" TargetMode="External" /><Relationship Type="http://schemas.openxmlformats.org/officeDocument/2006/relationships/hyperlink" Id="rId31" Target="http://clerk.house.gov/evs/2022/roll078.xml" TargetMode="External" /><Relationship Type="http://schemas.openxmlformats.org/officeDocument/2006/relationships/hyperlink" Id="rId28" Target="http://clerk.house.gov/evs/2022/roll124.xml" TargetMode="External" /><Relationship Type="http://schemas.openxmlformats.org/officeDocument/2006/relationships/hyperlink" Id="rId39" Target="https://plus.cq.com/vote/2021/H/412?10" TargetMode="External" /><Relationship Type="http://schemas.openxmlformats.org/officeDocument/2006/relationships/hyperlink" Id="rId21" Target="https://plus.cq.com/vote/2021/H/413?12" TargetMode="External" /><Relationship Type="http://schemas.openxmlformats.org/officeDocument/2006/relationships/hyperlink" Id="rId25" Target="https://plus.cq.com/vote/2021/H/414?11" TargetMode="External" /><Relationship Type="http://schemas.openxmlformats.org/officeDocument/2006/relationships/hyperlink" Id="rId29" Target="https://plus.cq.com/vote/2022/H/124?3" TargetMode="External" /><Relationship Type="http://schemas.openxmlformats.org/officeDocument/2006/relationships/hyperlink" Id="rId34" Target="https://plus.cq.com/vote/2022/H/70?7" TargetMode="External" /><Relationship Type="http://schemas.openxmlformats.org/officeDocument/2006/relationships/hyperlink" Id="rId32" Target="https://plus.cq.com/vote/2022/H/78?10" TargetMode="External" /><Relationship Type="http://schemas.openxmlformats.org/officeDocument/2006/relationships/hyperlink" Id="rId40" Target="https://www.congress.gov/bill/117th-congress/house-bill/1155/actions" TargetMode="External" /><Relationship Type="http://schemas.openxmlformats.org/officeDocument/2006/relationships/hyperlink" Id="rId35" Target="https://www.congress.gov/bill/117th-congress/house-bill/6968/actions?q=%7b%22search%22%3A%5B%22hr+6968%22%2C%22hr%22%2C%226968%22%5D%7d" TargetMode="External" /><Relationship Type="http://schemas.openxmlformats.org/officeDocument/2006/relationships/hyperlink" Id="rId30" Target="https://www.congress.gov/bill/117th-congress/house-bill/7108/actions" TargetMode="External" /><Relationship Type="http://schemas.openxmlformats.org/officeDocument/2006/relationships/hyperlink" Id="rId26" Target="https://www.congress.gov/bill/117th-congress/house-resolution/317/actions" TargetMode="External" /><Relationship Type="http://schemas.openxmlformats.org/officeDocument/2006/relationships/hyperlink" Id="rId22" Target="https://www.congress.gov/bill/117th-congress/house-resolution/837/actions" TargetMode="External" /><Relationship Type="http://schemas.openxmlformats.org/officeDocument/2006/relationships/hyperlink" Id="rId36" Target="https://www.politico.com/news/2022/03/09/house-ban-import-russian-oil-000158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