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exchange-programs"/>
    <w:p>
      <w:pPr>
        <w:pStyle w:val="Heading1"/>
      </w:pPr>
      <w:r>
        <w:t xml:space="preserve">Exchange Programs</w:t>
      </w:r>
    </w:p>
    <w:bookmarkStart w:id="29" w:name="funding"/>
    <w:p>
      <w:pPr>
        <w:pStyle w:val="Heading3"/>
      </w:pPr>
      <w:r>
        <w:t xml:space="preserve">Funding</w:t>
      </w:r>
    </w:p>
    <w:p>
      <w:pPr>
        <w:pStyle w:val="FirstParagraph"/>
      </w:pPr>
      <w:r>
        <w:rPr>
          <w:bCs/>
          <w:b/>
        </w:rPr>
        <w:t xml:space="preserve">2015: Schweikert Voted Against The FY 2016 Budget Resolution Which Called Reducing Funding For Educational And Cultural Exchange Programs.</w:t>
      </w:r>
      <w:r>
        <w:t xml:space="preserve"> </w:t>
      </w:r>
      <w:r>
        <w:t xml:space="preserve">In March 2015, Schweikert voted against the FY 2016 budget resolution which called for reducing funding for educational and cultural exchange programs. According to Congressional Quarterly, the resolution called for</w:t>
      </w:r>
      <w:r>
        <w:t xml:space="preserve"> </w:t>
      </w:r>
      <w:r>
        <w:t xml:space="preserve">“</w:t>
      </w:r>
      <w:r>
        <w:t xml:space="preserve">for reducing funding for educational and cultural exchange programs; eliminating funding for ’peripheral foreign affairs institutions (such as the Asia Foundation, the African Development Foundation, the Inter-American Foundation and the East-West Center); eliminating U.S. contributions to the Clean Technology Fund and Strategic Climate Fund; promoting international religious freedom; ending voluntary contributions to multilateral organizations through the International Organizations and Programs account; and reducing funding for the Broadcasting Board of Governors (which oversees U.S. international broadcasting services such as the Voice of America) until its governing structure and organization are overhauled.</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0">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Against A FY 2016 Budget Resolution Which Called Reducing Funding For Educational And Cultural Exchange Programs.</w:t>
      </w:r>
      <w:r>
        <w:t xml:space="preserve"> </w:t>
      </w:r>
      <w:r>
        <w:t xml:space="preserve">In March 2015, Schweikert voted against a FY 2016 Budget Resolution which called for reducing funding for educational and cultural exchange programs. According to Congressional Quarterly, the resolution called for</w:t>
      </w:r>
      <w:r>
        <w:t xml:space="preserve"> </w:t>
      </w:r>
      <w:r>
        <w:t xml:space="preserve">“</w:t>
      </w:r>
      <w:r>
        <w:t xml:space="preserve">for reducing funding for educational and cultural exchange programs; eliminating funding for ’peripheral foreign affairs institutions (such as the Asia Foundation, the African Development Foundation, the Inter-American Foundation and the East-West Center); eliminating U.S. contributions to the Clean Technology Fund and Strategic Climate Fund; promoting international religious freedom; ending voluntary contributions to multilateral organizations through the International Organizations and Programs account; and reducing funding for the Broadcasting Board of Governors (which oversees U.S. international broadcasting services such as the Voice of America) until its governing structure and organization are overhauled.</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4">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5">
        <w:r>
          <w:rPr>
            <w:rStyle w:val="Hyperlink"/>
          </w:rPr>
          <w:t xml:space="preserve">H. Amdt. 86</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For A FY 2016 Budget Resolution Which Called Reducing Funding For Educational And Cultural Exchange Programs.</w:t>
      </w:r>
      <w:r>
        <w:t xml:space="preserve"> </w:t>
      </w:r>
      <w:r>
        <w:t xml:space="preserve">In March 2015, Schweikert voted for a FY 2016 Budget Resolution which called for reducing funding for educational and cultural exchange programs. According to Congressional Quarterly, the resolution called for</w:t>
      </w:r>
      <w:r>
        <w:t xml:space="preserve"> </w:t>
      </w:r>
      <w:r>
        <w:t xml:space="preserve">“</w:t>
      </w:r>
      <w:r>
        <w:t xml:space="preserve">for reducing funding for educational and cultural exchange programs; eliminating funding for ’peripheral foreign affairs institutions (such as the Asia Foundation, the African Development Foundation, the Inter-American Foundation and the East-West Center); eliminating U.S. contributions to the Clean Technology Fund and Strategic Climate Fund; promoting international religious freedom; ending voluntary contributions to multilateral organizations through the International Organizations and Programs account; and reducing funding for the Broadcasting Board of Governors (which oversees U.S. international broadcasting services such as the Voice of America) until its governing structure and organization are overhauled.</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6">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Quarterly,</w:t>
      </w:r>
      <w:r>
        <w:t xml:space="preserve"> </w:t>
      </w:r>
      <w:hyperlink r:id="rId27">
        <w:r>
          <w:rPr>
            <w:rStyle w:val="Hyperlink"/>
          </w:rPr>
          <w:t xml:space="preserve">3/30/15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8">
        <w:r>
          <w:rPr>
            <w:rStyle w:val="Hyperlink"/>
          </w:rPr>
          <w:t xml:space="preserve">H. Amdt. 85</w:t>
        </w:r>
      </w:hyperlink>
      <w:r>
        <w:t xml:space="preserve">; Congressional Actions,</w:t>
      </w:r>
      <w:r>
        <w:t xml:space="preserve"> </w:t>
      </w:r>
      <w:hyperlink r:id="rId23">
        <w:r>
          <w:rPr>
            <w:rStyle w:val="Hyperlink"/>
          </w:rPr>
          <w:t xml:space="preserve">H. Con. Res. 27</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