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rms-sales"/>
    <w:p>
      <w:pPr>
        <w:pStyle w:val="Heading1"/>
      </w:pPr>
      <w:r>
        <w:t xml:space="preserve">Arms Sales</w:t>
      </w:r>
    </w:p>
    <w:bookmarkStart w:id="24" w:name="congressional-notification"/>
    <w:p>
      <w:pPr>
        <w:pStyle w:val="Heading3"/>
      </w:pPr>
      <w:r>
        <w:t xml:space="preserve">Congressional Notification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Require Congressional Notification Before Certain Weapons May Be Exported To Foreign Countries.</w:t>
      </w:r>
      <w:r>
        <w:t xml:space="preserve"> </w:t>
      </w:r>
      <w:r>
        <w:t xml:space="preserve">In September 2021, Schweikert voted against an amendment to the National Defense Authorization Act for Fiscal Year 2022 which would, according to Congressional Quarterly,</w:t>
      </w:r>
      <w:r>
        <w:t xml:space="preserve"> </w:t>
      </w:r>
      <w:r>
        <w:t xml:space="preserve">“</w:t>
      </w:r>
      <w:r>
        <w:t xml:space="preserve">prohibit the export of certain weapons to foreign countries unless the Commerce Department notifies the chair and ranking members of the congressional foreign issues committees before granting the export license.</w:t>
      </w:r>
      <w:r>
        <w:t xml:space="preserve">”</w:t>
      </w:r>
      <w:r>
        <w:t xml:space="preserve"> </w:t>
      </w:r>
      <w:r>
        <w:t xml:space="preserve">The vote was on adoption of an amendment. The House adopted the amendment by a vote of 215-213. [House Vote 292,</w:t>
      </w:r>
      <w:r>
        <w:t xml:space="preserve"> </w:t>
      </w:r>
      <w:hyperlink r:id="rId20">
        <w:r>
          <w:rPr>
            <w:rStyle w:val="Hyperlink"/>
          </w:rPr>
          <w:t xml:space="preserve">9/23/21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9/23/21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127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4350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92.xml" TargetMode="External" /><Relationship Type="http://schemas.openxmlformats.org/officeDocument/2006/relationships/hyperlink" Id="rId21" Target="https://plus.cq.com/vote/2021/H/292?9" TargetMode="External" /><Relationship Type="http://schemas.openxmlformats.org/officeDocument/2006/relationships/hyperlink" Id="rId22" Target="https://www.congress.gov/amendment/117th-congress/house-amendment/127/actions?r=1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92.xml" TargetMode="External" /><Relationship Type="http://schemas.openxmlformats.org/officeDocument/2006/relationships/hyperlink" Id="rId21" Target="https://plus.cq.com/vote/2021/H/292?9" TargetMode="External" /><Relationship Type="http://schemas.openxmlformats.org/officeDocument/2006/relationships/hyperlink" Id="rId22" Target="https://www.congress.gov/amendment/117th-congress/house-amendment/127/actions?r=1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2026-01-27T02:09:33Z</dcterms:created>
  <dcterms:modified xsi:type="dcterms:W3CDTF">2026-01-27T02:09:33Z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