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amilies-and-children"/>
    <w:p>
      <w:pPr>
        <w:pStyle w:val="Heading1"/>
      </w:pPr>
      <w:r>
        <w:t xml:space="preserve">Families And Children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Adoption And Foster Care</w:t>
      </w:r>
    </w:p>
    <w:p>
      <w:pPr>
        <w:numPr>
          <w:ilvl w:val="0"/>
          <w:numId w:val="1001"/>
        </w:numPr>
        <w:pStyle w:val="Compact"/>
      </w:pPr>
      <w:r>
        <w:t xml:space="preserve">Infant Formula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