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lower-yellowstone-fish-bypass-channel"/>
    <w:p>
      <w:pPr>
        <w:pStyle w:val="Heading1"/>
      </w:pPr>
      <w:r>
        <w:t xml:space="preserve">Lower Yellowstone Fish Bypass Channel</w:t>
      </w:r>
    </w:p>
    <w:bookmarkStart w:id="24" w:name="authority"/>
    <w:p>
      <w:pPr>
        <w:pStyle w:val="Heading3"/>
      </w:pPr>
      <w:r>
        <w:t xml:space="preserve">Authority</w:t>
      </w:r>
    </w:p>
    <w:p>
      <w:pPr>
        <w:pStyle w:val="FirstParagraph"/>
      </w:pPr>
      <w:r>
        <w:rPr>
          <w:bCs/>
          <w:b/>
        </w:rPr>
        <w:t xml:space="preserve">2024: Schweikert Voted To Prohibit The Transfer Of Control Or Maintenance Responsibility Of The Lower Yellowstone Fish Bypasss Channel To A Non-Federal Entity.</w:t>
      </w:r>
      <w:r>
        <w:t xml:space="preserve"> </w:t>
      </w:r>
      <w:r>
        <w:t xml:space="preserve">In July 2024, Schweikert voted for , according to Congressional Quarterly,</w:t>
      </w:r>
      <w:r>
        <w:t xml:space="preserve"> </w:t>
      </w:r>
      <w:r>
        <w:t xml:space="preserve">“</w:t>
      </w:r>
      <w:r>
        <w:t xml:space="preserve">amendment no. 53 that would prohibit the use of funds provided by the bill to transfer or delegate control or maintenance responsibility of the Lower Yellowstone Fish Bypass Channel to any non-federal entity.</w:t>
      </w:r>
      <w:r>
        <w:t xml:space="preserve">”</w:t>
      </w:r>
      <w:r>
        <w:t xml:space="preserve"> </w:t>
      </w:r>
      <w:r>
        <w:t xml:space="preserve">The vote was on the amendment. The underlying legislation was the FY 2025 Energy-Water appropriations. The House adopted the amendment by a vote of 218 to 204. [House Vote 374,</w:t>
      </w:r>
      <w:r>
        <w:t xml:space="preserve"> </w:t>
      </w:r>
      <w:hyperlink r:id="rId20">
        <w:r>
          <w:rPr>
            <w:rStyle w:val="Hyperlink"/>
          </w:rPr>
          <w:t xml:space="preserve">7/23/24</w:t>
        </w:r>
      </w:hyperlink>
      <w:r>
        <w:t xml:space="preserve">; Congressional Quarterly,</w:t>
      </w:r>
      <w:r>
        <w:t xml:space="preserve"> </w:t>
      </w:r>
      <w:hyperlink r:id="rId21">
        <w:r>
          <w:rPr>
            <w:rStyle w:val="Hyperlink"/>
          </w:rPr>
          <w:t xml:space="preserve">7/23/24</w:t>
        </w:r>
      </w:hyperlink>
      <w:r>
        <w:t xml:space="preserve">; Congressional Actions,</w:t>
      </w:r>
      <w:r>
        <w:t xml:space="preserve"> </w:t>
      </w:r>
      <w:hyperlink r:id="rId22">
        <w:r>
          <w:rPr>
            <w:rStyle w:val="Hyperlink"/>
          </w:rPr>
          <w:t xml:space="preserve">H.Amdt.1114</w:t>
        </w:r>
      </w:hyperlink>
      <w:r>
        <w:t xml:space="preserve">; Congressional Actions,</w:t>
      </w:r>
      <w:r>
        <w:t xml:space="preserve"> </w:t>
      </w:r>
      <w:hyperlink r:id="rId23">
        <w:r>
          <w:rPr>
            <w:rStyle w:val="Hyperlink"/>
          </w:rPr>
          <w:t xml:space="preserve">H.R. 8997</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374.xml" TargetMode="External" /><Relationship Type="http://schemas.openxmlformats.org/officeDocument/2006/relationships/hyperlink" Id="rId21" Target="https://plus.cq.com/vote/2024/H/374?3" TargetMode="External" /><Relationship Type="http://schemas.openxmlformats.org/officeDocument/2006/relationships/hyperlink" Id="rId22" Target="https://www.congress.gov/amendment/118th-congress/house-amendment/1114/actions" TargetMode="External" /><Relationship Type="http://schemas.openxmlformats.org/officeDocument/2006/relationships/hyperlink" Id="rId23" Target="https://www.congress.gov/bill/118th-congress/house-bill/8997/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374.xml" TargetMode="External" /><Relationship Type="http://schemas.openxmlformats.org/officeDocument/2006/relationships/hyperlink" Id="rId21" Target="https://plus.cq.com/vote/2024/H/374?3" TargetMode="External" /><Relationship Type="http://schemas.openxmlformats.org/officeDocument/2006/relationships/hyperlink" Id="rId22" Target="https://www.congress.gov/amendment/118th-congress/house-amendment/1114/actions" TargetMode="External" /><Relationship Type="http://schemas.openxmlformats.org/officeDocument/2006/relationships/hyperlink" Id="rId23" Target="https://www.congress.gov/bill/118th-congress/house-bill/899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2026-01-27T02:09:50Z</dcterms:created>
  <dcterms:modified xsi:type="dcterms:W3CDTF">2026-01-27T02:09:50Z</dcterms:modified>
</cp:coreProperties>
</file>

<file path=docProps/custom.xml><?xml version="1.0" encoding="utf-8"?>
<Properties xmlns="http://schemas.openxmlformats.org/officeDocument/2006/custom-properties" xmlns:vt="http://schemas.openxmlformats.org/officeDocument/2006/docPropsVTypes"/>
</file>