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iscellaneous"/>
    <w:p>
      <w:pPr>
        <w:pStyle w:val="Heading1"/>
      </w:pPr>
      <w:r>
        <w:t xml:space="preserve">Miscellaneous</w:t>
      </w:r>
    </w:p>
    <w:bookmarkStart w:id="24" w:name="job-corps-civilian-conservation-centers"/>
    <w:p>
      <w:pPr>
        <w:pStyle w:val="Heading3"/>
      </w:pPr>
      <w:r>
        <w:t xml:space="preserve">Job Corps Civilian Conservation Centers</w:t>
      </w:r>
    </w:p>
    <w:p>
      <w:pPr>
        <w:pStyle w:val="FirstParagraph"/>
      </w:pPr>
      <w:r>
        <w:rPr>
          <w:bCs/>
          <w:b/>
        </w:rPr>
        <w:t xml:space="preserve">2019: Schweikert Voted For An Amendment To The FY 2020 Minibus That Prohibited Closing Job Corps Civilian Conservation Centers.</w:t>
      </w:r>
      <w:r>
        <w:t xml:space="preserve"> </w:t>
      </w:r>
      <w:r>
        <w:t xml:space="preserve">In June 2019, Schweikert voted for an amendment that would, according to Congressional Quarterly,</w:t>
      </w:r>
      <w:r>
        <w:t xml:space="preserve"> </w:t>
      </w:r>
      <w:r>
        <w:t xml:space="preserve">“</w:t>
      </w:r>
      <w:r>
        <w:t xml:space="preserve">prohibit the use of any funds authorized by the bill to close Job Corps civilian conservation centers or to alter or terminate the interagency agreement between the Labor and Agriculture Departments governing funding and operation of such centers.</w:t>
      </w:r>
      <w:r>
        <w:t xml:space="preserve">”</w:t>
      </w:r>
      <w:r>
        <w:t xml:space="preserve"> </w:t>
      </w:r>
      <w:r>
        <w:t xml:space="preserve">The vote was on adoption of the amendment. The House adopted the amendment by a vote of 313-109. [House Vote 259,</w:t>
      </w:r>
      <w:r>
        <w:t xml:space="preserve"> </w:t>
      </w:r>
      <w:hyperlink r:id="rId20">
        <w:r>
          <w:rPr>
            <w:rStyle w:val="Hyperlink"/>
          </w:rPr>
          <w:t xml:space="preserve">6/12/19</w:t>
        </w:r>
      </w:hyperlink>
      <w:r>
        <w:t xml:space="preserve">; Congressional Quarterly,</w:t>
      </w:r>
      <w:r>
        <w:t xml:space="preserve"> </w:t>
      </w:r>
      <w:hyperlink r:id="rId21">
        <w:r>
          <w:rPr>
            <w:rStyle w:val="Hyperlink"/>
          </w:rPr>
          <w:t xml:space="preserve">6/12/19</w:t>
        </w:r>
      </w:hyperlink>
      <w:r>
        <w:t xml:space="preserve">; Congressional Actions,</w:t>
      </w:r>
      <w:r>
        <w:t xml:space="preserve"> </w:t>
      </w:r>
      <w:hyperlink r:id="rId22">
        <w:r>
          <w:rPr>
            <w:rStyle w:val="Hyperlink"/>
          </w:rPr>
          <w:t xml:space="preserve">H.Amdt.279</w:t>
        </w:r>
      </w:hyperlink>
      <w:r>
        <w:t xml:space="preserve">; Congressional Actions,</w:t>
      </w:r>
      <w:r>
        <w:t xml:space="preserve"> </w:t>
      </w:r>
      <w:hyperlink r:id="rId23">
        <w:r>
          <w:rPr>
            <w:rStyle w:val="Hyperlink"/>
          </w:rPr>
          <w:t xml:space="preserve">H.R. 2740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259.xml" TargetMode="External" /><Relationship Type="http://schemas.openxmlformats.org/officeDocument/2006/relationships/hyperlink" Id="rId21" Target="https://plus.cq.com/vote/2019/H/259?0" TargetMode="External" /><Relationship Type="http://schemas.openxmlformats.org/officeDocument/2006/relationships/hyperlink" Id="rId22" Target="https://www.congress.gov/amendment/116th-congress/house-amendment/279/actions" TargetMode="External" /><Relationship Type="http://schemas.openxmlformats.org/officeDocument/2006/relationships/hyperlink" Id="rId23" Target="https://www.congress.gov/bill/116th-congress/house-bill/274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259.xml" TargetMode="External" /><Relationship Type="http://schemas.openxmlformats.org/officeDocument/2006/relationships/hyperlink" Id="rId21" Target="https://plus.cq.com/vote/2019/H/259?0" TargetMode="External" /><Relationship Type="http://schemas.openxmlformats.org/officeDocument/2006/relationships/hyperlink" Id="rId22" Target="https://www.congress.gov/amendment/116th-congress/house-amendment/279/actions" TargetMode="External" /><Relationship Type="http://schemas.openxmlformats.org/officeDocument/2006/relationships/hyperlink" Id="rId23" Target="https://www.congress.gov/bill/116th-congress/house-bill/274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