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electric-vehicles"/>
    <w:p>
      <w:pPr>
        <w:pStyle w:val="Heading1"/>
      </w:pPr>
      <w:r>
        <w:t xml:space="preserve">Electric Vehicles</w:t>
      </w:r>
    </w:p>
    <w:bookmarkStart w:id="24" w:name="expedited-permitting-procedures"/>
    <w:p>
      <w:pPr>
        <w:pStyle w:val="Heading3"/>
      </w:pPr>
      <w:r>
        <w:t xml:space="preserve">Expedited Permitting Procedures</w:t>
      </w:r>
    </w:p>
    <w:p>
      <w:pPr>
        <w:pStyle w:val="FirstParagraph"/>
      </w:pPr>
      <w:r>
        <w:rPr>
          <w:bCs/>
          <w:b/>
        </w:rPr>
        <w:t xml:space="preserve">2023: Schweikert Voted For An Amendment That Would Have Exempted Solar Panels, Electric Vehicles, Electric Vehicle Batteries Or Electric Vehicle Infrastructure In Defense Production From Eligibility For Expedited Federal Permitting Procedures.</w:t>
      </w:r>
      <w:r>
        <w:t xml:space="preserve"> </w:t>
      </w:r>
      <w:r>
        <w:t xml:space="preserve">In March 2023, according to Congressional Quarterly, Schweikert voted for an amendment to the Lower Energy Costs Act, which would</w:t>
      </w:r>
      <w:r>
        <w:t xml:space="preserve"> </w:t>
      </w:r>
      <w:r>
        <w:t xml:space="preserve">“</w:t>
      </w:r>
      <w:r>
        <w:t xml:space="preserve">exempt activities related to the production, construction or procurement of solar panels, electric vehicles, electric vehicle batteries or electric vehicle infrastructure from the bill's requirement that actions taken under the Defense Production Act be eligible for expedited federal permitting procedures.</w:t>
      </w:r>
      <w:r>
        <w:t xml:space="preserve">”</w:t>
      </w:r>
      <w:r>
        <w:t xml:space="preserve"> </w:t>
      </w:r>
      <w:r>
        <w:t xml:space="preserve">The vote was on the adoption of an amendment. The House rejected the amendment by a vote of 201 to 230. [House Vote 178,</w:t>
      </w:r>
      <w:r>
        <w:t xml:space="preserve"> </w:t>
      </w:r>
      <w:hyperlink r:id="rId20">
        <w:r>
          <w:rPr>
            <w:rStyle w:val="Hyperlink"/>
          </w:rPr>
          <w:t xml:space="preserve">3/30/23</w:t>
        </w:r>
      </w:hyperlink>
      <w:r>
        <w:t xml:space="preserve">; Congressional Quarterly,</w:t>
      </w:r>
      <w:r>
        <w:t xml:space="preserve"> </w:t>
      </w:r>
      <w:hyperlink r:id="rId21">
        <w:r>
          <w:rPr>
            <w:rStyle w:val="Hyperlink"/>
          </w:rPr>
          <w:t xml:space="preserve">3/30/23</w:t>
        </w:r>
      </w:hyperlink>
      <w:r>
        <w:t xml:space="preserve">; Congressional Actions,</w:t>
      </w:r>
      <w:r>
        <w:t xml:space="preserve"> </w:t>
      </w:r>
      <w:hyperlink r:id="rId22">
        <w:r>
          <w:rPr>
            <w:rStyle w:val="Hyperlink"/>
          </w:rPr>
          <w:t xml:space="preserve">H.R. 1</w:t>
        </w:r>
      </w:hyperlink>
      <w:r>
        <w:t xml:space="preserve">; Congressional Actions,</w:t>
      </w:r>
      <w:r>
        <w:t xml:space="preserve"> </w:t>
      </w:r>
      <w:hyperlink r:id="rId23">
        <w:r>
          <w:rPr>
            <w:rStyle w:val="Hyperlink"/>
          </w:rPr>
          <w:t xml:space="preserve">H.Amdt. 165</w:t>
        </w:r>
      </w:hyperlink>
      <w:r>
        <w:t xml:space="preserve">]</w:t>
      </w:r>
    </w:p>
    <w:bookmarkEnd w:id="24"/>
    <w:bookmarkStart w:id="29" w:name="funding"/>
    <w:p>
      <w:pPr>
        <w:pStyle w:val="Heading3"/>
      </w:pPr>
      <w:r>
        <w:t xml:space="preserve">Funding</w:t>
      </w:r>
    </w:p>
    <w:p>
      <w:pPr>
        <w:pStyle w:val="FirstParagraph"/>
      </w:pPr>
      <w:r>
        <w:rPr>
          <w:bCs/>
          <w:b/>
        </w:rPr>
        <w:t xml:space="preserve">2022: Schweikert Voted For An Amendment That Would Have Removed $100,000 In Funding For Electric Vehicle Procurement.</w:t>
      </w:r>
      <w:r>
        <w:t xml:space="preserve"> </w:t>
      </w:r>
      <w:r>
        <w:t xml:space="preserve">In July 2022, according to Congressional Quarterly, Schweikert voted for en bloc amendments no. 5 to the Transportation, Housing and Urban Development, and Related Agencies Appropriations Act, 2023, which would, in part,</w:t>
      </w:r>
      <w:r>
        <w:t xml:space="preserve"> </w:t>
      </w:r>
      <w:r>
        <w:t xml:space="preserve">“</w:t>
      </w:r>
      <w:r>
        <w:t xml:space="preserve">strike $100,000 in funding for electric vehicle procurement.</w:t>
      </w:r>
      <w:r>
        <w:t xml:space="preserve">”</w:t>
      </w:r>
      <w:r>
        <w:t xml:space="preserve"> </w:t>
      </w:r>
      <w:r>
        <w:t xml:space="preserve">The vote was on the adoption of amendments. The House rejected the amendments by a vote 197-230. [House Vote 371,</w:t>
      </w:r>
      <w:r>
        <w:t xml:space="preserve"> </w:t>
      </w:r>
      <w:hyperlink r:id="rId25">
        <w:r>
          <w:rPr>
            <w:rStyle w:val="Hyperlink"/>
          </w:rPr>
          <w:t xml:space="preserve">7/19/22</w:t>
        </w:r>
      </w:hyperlink>
      <w:r>
        <w:t xml:space="preserve">; Congressional Quarterly,</w:t>
      </w:r>
      <w:r>
        <w:t xml:space="preserve"> </w:t>
      </w:r>
      <w:hyperlink r:id="rId26">
        <w:r>
          <w:rPr>
            <w:rStyle w:val="Hyperlink"/>
          </w:rPr>
          <w:t xml:space="preserve">7/19/22</w:t>
        </w:r>
      </w:hyperlink>
      <w:r>
        <w:t xml:space="preserve">; Congressional Actions,</w:t>
      </w:r>
      <w:r>
        <w:t xml:space="preserve"> </w:t>
      </w:r>
      <w:hyperlink r:id="rId27">
        <w:r>
          <w:rPr>
            <w:rStyle w:val="Hyperlink"/>
          </w:rPr>
          <w:t xml:space="preserve">H.Amdt. 297</w:t>
        </w:r>
      </w:hyperlink>
      <w:r>
        <w:t xml:space="preserve">; Congressional Actions,</w:t>
      </w:r>
      <w:r>
        <w:t xml:space="preserve"> </w:t>
      </w:r>
      <w:hyperlink r:id="rId28">
        <w:r>
          <w:rPr>
            <w:rStyle w:val="Hyperlink"/>
          </w:rPr>
          <w:t xml:space="preserve">H.R. 8294</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2/roll371.xml" TargetMode="External" /><Relationship Type="http://schemas.openxmlformats.org/officeDocument/2006/relationships/hyperlink" Id="rId20" Target="http://clerk.house.gov/evs/2023/roll178.xml" TargetMode="External" /><Relationship Type="http://schemas.openxmlformats.org/officeDocument/2006/relationships/hyperlink" Id="rId26" Target="https://plus.cq.com/vote/2022/H/371?4" TargetMode="External" /><Relationship Type="http://schemas.openxmlformats.org/officeDocument/2006/relationships/hyperlink" Id="rId21" Target="https://plus.cq.com/vote/2023/H/178?0" TargetMode="External" /><Relationship Type="http://schemas.openxmlformats.org/officeDocument/2006/relationships/hyperlink" Id="rId27" Target="https://www.congress.gov/amendment/117th-congress/house-amendment/297/actions?s=a&amp;r=5" TargetMode="External" /><Relationship Type="http://schemas.openxmlformats.org/officeDocument/2006/relationships/hyperlink" Id="rId23" Target="https://www.congress.gov/amendment/118th-congress/house-amendment/165/actions?s=a&amp;r=3" TargetMode="External" /><Relationship Type="http://schemas.openxmlformats.org/officeDocument/2006/relationships/hyperlink" Id="rId28" Target="https://www.congress.gov/bill/117th-congress/house-bill/8294/actions" TargetMode="External" /><Relationship Type="http://schemas.openxmlformats.org/officeDocument/2006/relationships/hyperlink" Id="rId22" Target="https://www.congress.gov/bill/118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2/roll371.xml" TargetMode="External" /><Relationship Type="http://schemas.openxmlformats.org/officeDocument/2006/relationships/hyperlink" Id="rId20" Target="http://clerk.house.gov/evs/2023/roll178.xml" TargetMode="External" /><Relationship Type="http://schemas.openxmlformats.org/officeDocument/2006/relationships/hyperlink" Id="rId26" Target="https://plus.cq.com/vote/2022/H/371?4" TargetMode="External" /><Relationship Type="http://schemas.openxmlformats.org/officeDocument/2006/relationships/hyperlink" Id="rId21" Target="https://plus.cq.com/vote/2023/H/178?0" TargetMode="External" /><Relationship Type="http://schemas.openxmlformats.org/officeDocument/2006/relationships/hyperlink" Id="rId27" Target="https://www.congress.gov/amendment/117th-congress/house-amendment/297/actions?s=a&amp;r=5" TargetMode="External" /><Relationship Type="http://schemas.openxmlformats.org/officeDocument/2006/relationships/hyperlink" Id="rId23" Target="https://www.congress.gov/amendment/118th-congress/house-amendment/165/actions?s=a&amp;r=3" TargetMode="External" /><Relationship Type="http://schemas.openxmlformats.org/officeDocument/2006/relationships/hyperlink" Id="rId28" Target="https://www.congress.gov/bill/117th-congress/house-bill/8294/actions" TargetMode="External" /><Relationship Type="http://schemas.openxmlformats.org/officeDocument/2006/relationships/hyperlink" Id="rId22" Target="https://www.congress.gov/bill/118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