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4" w:name="language-education"/>
    <w:p>
      <w:pPr>
        <w:pStyle w:val="Heading1"/>
      </w:pPr>
      <w:r>
        <w:t xml:space="preserve">Language Education</w:t>
      </w:r>
    </w:p>
    <w:bookmarkStart w:id="23" w:name="native-american-language-resources"/>
    <w:p>
      <w:pPr>
        <w:pStyle w:val="Heading3"/>
      </w:pPr>
      <w:r>
        <w:t xml:space="preserve">Native American Language Resources</w:t>
      </w:r>
    </w:p>
    <w:p>
      <w:pPr>
        <w:pStyle w:val="FirstParagraph"/>
      </w:pPr>
      <w:r>
        <w:rPr>
          <w:bCs/>
          <w:b/>
        </w:rPr>
        <w:t xml:space="preserve">2022: Schweikert Voted To Authorize $3 Million Annually For The Education Department To Establish A Native American Language Center To Improve The Teaching And Learning Of Indigenous Languages.</w:t>
      </w:r>
      <w:r>
        <w:t xml:space="preserve"> </w:t>
      </w:r>
      <w:r>
        <w:t xml:space="preserve">In December 2022, according to Congressional Quarterly, Schweikert voted for a bill that would</w:t>
      </w:r>
      <w:r>
        <w:t xml:space="preserve"> </w:t>
      </w:r>
      <w:r>
        <w:t xml:space="preserve">“</w:t>
      </w:r>
      <w:r>
        <w:t xml:space="preserve">authorize $3 million annually for the Education Department, through a grant or contract with an institution of higher education, to establish a Native American language resource center to improve the teaching, learning and use of Native American languages. It would also authorize the center to support the use of Native American languages within education systems in the same manner as other world languages and provide assistance to Native American language programs.</w:t>
      </w:r>
      <w:r>
        <w:t xml:space="preserve">”</w:t>
      </w:r>
      <w:r>
        <w:t xml:space="preserve"> </w:t>
      </w:r>
      <w:r>
        <w:t xml:space="preserve">The vote was on passage. The House passed the bill by a vote of 342-71, thus the bill was sent to President Biden and it ultimately became law. [House Vote 544,</w:t>
      </w:r>
      <w:r>
        <w:t xml:space="preserve"> </w:t>
      </w:r>
      <w:hyperlink r:id="rId20">
        <w:r>
          <w:rPr>
            <w:rStyle w:val="Hyperlink"/>
          </w:rPr>
          <w:t xml:space="preserve">12/22/22</w:t>
        </w:r>
      </w:hyperlink>
      <w:r>
        <w:t xml:space="preserve">; Congressional Quarterly,</w:t>
      </w:r>
      <w:r>
        <w:t xml:space="preserve"> </w:t>
      </w:r>
      <w:hyperlink r:id="rId21">
        <w:r>
          <w:rPr>
            <w:rStyle w:val="Hyperlink"/>
          </w:rPr>
          <w:t xml:space="preserve">12/22/22</w:t>
        </w:r>
      </w:hyperlink>
      <w:r>
        <w:t xml:space="preserve">; Congressional Actions,</w:t>
      </w:r>
      <w:r>
        <w:t xml:space="preserve"> </w:t>
      </w:r>
      <w:hyperlink r:id="rId22">
        <w:r>
          <w:rPr>
            <w:rStyle w:val="Hyperlink"/>
          </w:rPr>
          <w:t xml:space="preserve">S. 989</w:t>
        </w:r>
      </w:hyperlink>
      <w:r>
        <w:t xml:space="preserve">]</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0" Target="http://clerk.house.gov/evs/2022/roll544.xml" TargetMode="External" /><Relationship Type="http://schemas.openxmlformats.org/officeDocument/2006/relationships/hyperlink" Id="rId21" Target="https://plus.cq.com/vote/2022/H/544?26" TargetMode="External" /><Relationship Type="http://schemas.openxmlformats.org/officeDocument/2006/relationships/hyperlink" Id="rId22" Target="https://www.congress.gov/bill/117th-congress/senate-bill/989/all-actions" TargetMode="External" /></Relationships>
</file>

<file path=word/_rels/footnotes.xml.rels><?xml version="1.0" encoding="UTF-8"?><Relationships xmlns="http://schemas.openxmlformats.org/package/2006/relationships"><Relationship Type="http://schemas.openxmlformats.org/officeDocument/2006/relationships/hyperlink" Id="rId20" Target="http://clerk.house.gov/evs/2022/roll544.xml" TargetMode="External" /><Relationship Type="http://schemas.openxmlformats.org/officeDocument/2006/relationships/hyperlink" Id="rId21" Target="https://plus.cq.com/vote/2022/H/544?26" TargetMode="External" /><Relationship Type="http://schemas.openxmlformats.org/officeDocument/2006/relationships/hyperlink" Id="rId22" Target="https://www.congress.gov/bill/117th-congress/senate-bill/989/all-actions"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2026-01-27T02:09:38Z</dcterms:created>
  <dcterms:modified xsi:type="dcterms:W3CDTF">2026-01-27T02:09:38Z</dcterms:modified>
</cp:coreProperties>
</file>

<file path=docProps/custom.xml><?xml version="1.0" encoding="utf-8"?>
<Properties xmlns="http://schemas.openxmlformats.org/officeDocument/2006/custom-properties" xmlns:vt="http://schemas.openxmlformats.org/officeDocument/2006/docPropsVTypes"/>
</file>