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holocaust"/>
    <w:p>
      <w:pPr>
        <w:pStyle w:val="Heading1"/>
      </w:pPr>
      <w:r>
        <w:t xml:space="preserve">Holocaust</w:t>
      </w:r>
    </w:p>
    <w:bookmarkStart w:id="23" w:name="holocaust-memorial-museum"/>
    <w:p>
      <w:pPr>
        <w:pStyle w:val="Heading3"/>
      </w:pPr>
      <w:r>
        <w:t xml:space="preserve">Holocaust Memorial Museum</w:t>
      </w:r>
    </w:p>
    <w:p>
      <w:pPr>
        <w:pStyle w:val="FirstParagraph"/>
      </w:pPr>
      <w:r>
        <w:rPr>
          <w:bCs/>
          <w:b/>
        </w:rPr>
        <w:t xml:space="preserve">2024: Schweikert Voted To Extend The Authorization Of $2 Million Annually Through 2030 For Holocaust Memorial Museum Education Efforts.</w:t>
      </w:r>
      <w:r>
        <w:t xml:space="preserve"> </w:t>
      </w:r>
      <w:r>
        <w:t xml:space="preserve">In December 2024, Schweikert voted for , according to Congressional Quarterly,</w:t>
      </w:r>
      <w:r>
        <w:t xml:space="preserve"> </w:t>
      </w:r>
      <w:r>
        <w:t xml:space="preserve">“</w:t>
      </w:r>
      <w:r>
        <w:t xml:space="preserve">the bill that would extend the authorization of $2 million annually through fiscal 2030 to fund the Holocaust Memorial Museum’s efforts to support education and training programs and activities related to the lessons of the Holocaust. The measure is now cleared for the president.</w:t>
      </w:r>
      <w:r>
        <w:t xml:space="preserve">”</w:t>
      </w:r>
      <w:r>
        <w:t xml:space="preserve"> </w:t>
      </w:r>
      <w:r>
        <w:t xml:space="preserve">The House passed the bill by a vote of 402 to 12. [House Vote 510,</w:t>
      </w:r>
      <w:r>
        <w:t xml:space="preserve"> </w:t>
      </w:r>
      <w:hyperlink r:id="rId20">
        <w:r>
          <w:rPr>
            <w:rStyle w:val="Hyperlink"/>
          </w:rPr>
          <w:t xml:space="preserve">12/17/24</w:t>
        </w:r>
      </w:hyperlink>
      <w:r>
        <w:t xml:space="preserve">; Congressional Quarterly,</w:t>
      </w:r>
      <w:r>
        <w:t xml:space="preserve"> </w:t>
      </w:r>
      <w:hyperlink r:id="rId21">
        <w:r>
          <w:rPr>
            <w:rStyle w:val="Hyperlink"/>
          </w:rPr>
          <w:t xml:space="preserve">12/17/24</w:t>
        </w:r>
      </w:hyperlink>
      <w:r>
        <w:t xml:space="preserve">; Congressional Actions,</w:t>
      </w:r>
      <w:r>
        <w:t xml:space="preserve"> </w:t>
      </w:r>
      <w:hyperlink r:id="rId22">
        <w:r>
          <w:rPr>
            <w:rStyle w:val="Hyperlink"/>
          </w:rPr>
          <w:t xml:space="preserve">S. 3448</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510.xml" TargetMode="External" /><Relationship Type="http://schemas.openxmlformats.org/officeDocument/2006/relationships/hyperlink" Id="rId21" Target="https://plus.cq.com/vote/2024/H/510?4" TargetMode="External" /><Relationship Type="http://schemas.openxmlformats.org/officeDocument/2006/relationships/hyperlink" Id="rId22" Target="https://www.congress.gov/bill/118th-congress/senate-bill/3448/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510.xml" TargetMode="External" /><Relationship Type="http://schemas.openxmlformats.org/officeDocument/2006/relationships/hyperlink" Id="rId21" Target="https://plus.cq.com/vote/2024/H/510?4" TargetMode="External" /><Relationship Type="http://schemas.openxmlformats.org/officeDocument/2006/relationships/hyperlink" Id="rId22" Target="https://www.congress.gov/bill/118th-congress/senate-bill/3448/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2026-01-27T02:09:39Z</dcterms:created>
  <dcterms:modified xsi:type="dcterms:W3CDTF">2026-01-27T02:09:39Z</dcterms:modified>
</cp:coreProperties>
</file>

<file path=docProps/custom.xml><?xml version="1.0" encoding="utf-8"?>
<Properties xmlns="http://schemas.openxmlformats.org/officeDocument/2006/custom-properties" xmlns:vt="http://schemas.openxmlformats.org/officeDocument/2006/docPropsVTypes"/>
</file>