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book-bans"/>
    <w:p>
      <w:pPr>
        <w:pStyle w:val="Heading1"/>
      </w:pPr>
      <w:r>
        <w:t xml:space="preserve">Book Bans</w:t>
      </w:r>
    </w:p>
    <w:bookmarkStart w:id="24" w:name="Xd99eef83c6588f4fe39ede3203e1449448acc1d"/>
    <w:p>
      <w:pPr>
        <w:pStyle w:val="Heading3"/>
      </w:pPr>
      <w:r>
        <w:t xml:space="preserve">Defense Department Education Activity Schools</w:t>
      </w:r>
    </w:p>
    <w:p>
      <w:pPr>
        <w:pStyle w:val="FirstParagraph"/>
      </w:pPr>
      <w:r>
        <w:rPr>
          <w:bCs/>
          <w:b/>
        </w:rPr>
        <w:t xml:space="preserve">2023: Schweikert Voted For An Amendment That Would Bar The Defense Department Education Activity Schools From Using Federal Funds To Purchase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Pornographic And Radical Gender Ideology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Books In School Libraries.</w:t>
      </w:r>
      <w:r>
        <w:t xml:space="preserve"> </w:t>
      </w:r>
      <w:r>
        <w:t xml:space="preserve">In July 2023, according to Congressional Quarterly, Schweikert voted for an amendment to the National Defense Authorization Act for Fiscal Year 2024, which would</w:t>
      </w:r>
      <w:r>
        <w:t xml:space="preserve"> </w:t>
      </w:r>
      <w:r>
        <w:t xml:space="preserve">“</w:t>
      </w:r>
      <w:r>
        <w:t xml:space="preserve">prohibit Defense Department Education Activity schools from using funds to purchase and maintain pornographic and radical gender ideology books in school libraries.</w:t>
      </w:r>
      <w:r>
        <w:t xml:space="preserve">”</w:t>
      </w:r>
      <w:r>
        <w:t xml:space="preserve"> </w:t>
      </w:r>
      <w:r>
        <w:t xml:space="preserve">The vote was on the adoption of an amendment. The House adopted the amendment by a vote of 222 to 209. [House Vote 314,</w:t>
      </w:r>
      <w:r>
        <w:t xml:space="preserve"> </w:t>
      </w:r>
      <w:hyperlink r:id="rId20">
        <w:r>
          <w:rPr>
            <w:rStyle w:val="Hyperlink"/>
          </w:rPr>
          <w:t xml:space="preserve">7/13/23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7/13/23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 2670</w:t>
        </w:r>
      </w:hyperlink>
      <w:r>
        <w:t xml:space="preserve">; Congressional Actions,</w:t>
      </w:r>
      <w:r>
        <w:t xml:space="preserve"> </w:t>
      </w:r>
      <w:hyperlink r:id="rId23">
        <w:r>
          <w:rPr>
            <w:rStyle w:val="Hyperlink"/>
          </w:rPr>
          <w:t xml:space="preserve">H.Amdt. 237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3/roll314.xml" TargetMode="External" /><Relationship Type="http://schemas.openxmlformats.org/officeDocument/2006/relationships/hyperlink" Id="rId21" Target="https://plus.cq.com/vote/2023/H/314?4" TargetMode="External" /><Relationship Type="http://schemas.openxmlformats.org/officeDocument/2006/relationships/hyperlink" Id="rId23" Target="https://www.congress.gov/amendment/118th-congress/house-amendment/237/actions?s=a&amp;r=13" TargetMode="External" /><Relationship Type="http://schemas.openxmlformats.org/officeDocument/2006/relationships/hyperlink" Id="rId22" Target="https://www.congress.gov/bill/118th-congress/house-bill/2670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3/roll314.xml" TargetMode="External" /><Relationship Type="http://schemas.openxmlformats.org/officeDocument/2006/relationships/hyperlink" Id="rId21" Target="https://plus.cq.com/vote/2023/H/314?4" TargetMode="External" /><Relationship Type="http://schemas.openxmlformats.org/officeDocument/2006/relationships/hyperlink" Id="rId23" Target="https://www.congress.gov/amendment/118th-congress/house-amendment/237/actions?s=a&amp;r=13" TargetMode="External" /><Relationship Type="http://schemas.openxmlformats.org/officeDocument/2006/relationships/hyperlink" Id="rId22" Target="https://www.congress.gov/bill/118th-congress/house-bill/2670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2026-01-27T02:09:39Z</dcterms:created>
  <dcterms:modified xsi:type="dcterms:W3CDTF">2026-01-27T02:09:39Z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