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ildland-fires"/>
    <w:p>
      <w:pPr>
        <w:pStyle w:val="Heading1"/>
      </w:pPr>
      <w:r>
        <w:t xml:space="preserve">Wildland Fires</w:t>
      </w:r>
    </w:p>
    <w:bookmarkStart w:id="23" w:name="Xceb7b92fca1bdca43f5d6dad05a08d3b2c757d3"/>
    <w:p>
      <w:pPr>
        <w:pStyle w:val="Heading3"/>
      </w:pPr>
      <w:r>
        <w:t xml:space="preserve">National Wildland Fire Risk Reduction Program</w:t>
      </w:r>
    </w:p>
    <w:p>
      <w:pPr>
        <w:pStyle w:val="FirstParagraph"/>
      </w:pPr>
      <w:r>
        <w:rPr>
          <w:bCs/>
          <w:b/>
        </w:rPr>
        <w:t xml:space="preserve">2022: Schweikert Voted Against Authorizing $2.2 Billion Over Five Years For A National Wildland Fire Risk Reduction Program To Support Research And Development To Mitigate Loss Of Life And Property From Wildland Fires.</w:t>
      </w:r>
      <w:r>
        <w:t xml:space="preserve"> </w:t>
      </w:r>
      <w:r>
        <w:t xml:space="preserve">In July 2022, according to Congressional Quarterly, Schweikert voted against the Continental Divide Trail Completion Act, which</w:t>
      </w:r>
      <w:r>
        <w:t xml:space="preserve"> </w:t>
      </w:r>
      <w:r>
        <w:t xml:space="preserve">“</w:t>
      </w:r>
      <w:r>
        <w:t xml:space="preserve">For natural disaster mitigation, the bill would establish and authorize $2.2 billion over five years for a National Wildland Fire Risk Reduction Program within the Office of Science and Technology Policy to support research and development to reduce the loss of life and property from wildland fires.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