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federal-emergency-management-agency"/>
    <w:p>
      <w:pPr>
        <w:pStyle w:val="Heading1"/>
      </w:pPr>
      <w:r>
        <w:t xml:space="preserve">Federal Emergency Management Agency</w:t>
      </w:r>
    </w:p>
    <w:bookmarkStart w:id="23" w:name="modifying-disaster-mitigation-programs"/>
    <w:p>
      <w:pPr>
        <w:pStyle w:val="Heading3"/>
      </w:pPr>
      <w:r>
        <w:t xml:space="preserve">Modifying Disaster Mitigation Programs</w:t>
      </w:r>
    </w:p>
    <w:p>
      <w:pPr>
        <w:pStyle w:val="FirstParagraph"/>
      </w:pPr>
      <w:r>
        <w:rPr>
          <w:bCs/>
          <w:b/>
        </w:rPr>
        <w:t xml:space="preserve">2022: Schweikert Voted Against Modifying FEMA Disaster Mitigation Programs, Including Increasing The Amount The President May Reserve From The Disaster Relief Fund For National Public Infrastructure Pre-Disaster Mitigation Assistance, Allow Private Non-Profit Facilities To Receive Pre-Hazard Mitigation Funds, And Require FEMA To Provide Grants For Projects That Would Improve Home Resilience Against Natural Disasters.</w:t>
      </w:r>
      <w:r>
        <w:t xml:space="preserve"> </w:t>
      </w:r>
      <w:r>
        <w:t xml:space="preserve">In April 2022, according to Congressional Quarterly, Schweikert voted against the Resilient AMERICA Act, which would</w:t>
      </w:r>
      <w:r>
        <w:t xml:space="preserve"> </w:t>
      </w:r>
      <w:r>
        <w:t xml:space="preserve">“</w:t>
      </w:r>
      <w:r>
        <w:t xml:space="preserve">modify and expand requirements related to Federal Emergency Management Agency disaster mitigation programs. Specifically, it would increase the amount the president may set aside from the Disaster Relief Fund for national public infrastructure pre-disaster mitigation assistance from 6 percent to not more than 15 percent of the funds spent in the previous year on major disaster declarations. It would authorize private nonprofit facilities to receive pre-disaster hazard mitigation funds and require FEMA to use at least 10 percent of funds available for activities to implement the latest published editions of building codes and hazard-resistant designs. Among other provisions, it would require FEMA to carry out a residential resilience pilot program to provide grants to individuals for projects that increase the resiliency of an existing home against natural disaster hazards and risks; specify that FEMA must require construction projects with a cost of at least $1 million that receive nonemergency financial assistance to use only U.S.-produced steel and iron; and require the Government Accountability Office to conduct a study on the challenges faced by states and territories in obtaining assistance under prior law.</w:t>
      </w:r>
      <w:r>
        <w:t xml:space="preserve">”</w:t>
      </w:r>
      <w:r>
        <w:t xml:space="preserve"> </w:t>
      </w:r>
      <w:r>
        <w:t xml:space="preserve">The vote was on passage. The House passed the bill by a vote of 383-41, thus the bill was sent to the Senate. [House Vote 113,</w:t>
      </w:r>
      <w:r>
        <w:t xml:space="preserve"> </w:t>
      </w:r>
      <w:hyperlink r:id="rId20">
        <w:r>
          <w:rPr>
            <w:rStyle w:val="Hyperlink"/>
          </w:rPr>
          <w:t xml:space="preserve">4/5/22</w:t>
        </w:r>
      </w:hyperlink>
      <w:r>
        <w:t xml:space="preserve">; Congressional Quarterly,</w:t>
      </w:r>
      <w:r>
        <w:t xml:space="preserve"> </w:t>
      </w:r>
      <w:hyperlink r:id="rId21">
        <w:r>
          <w:rPr>
            <w:rStyle w:val="Hyperlink"/>
          </w:rPr>
          <w:t xml:space="preserve">4/5/22</w:t>
        </w:r>
      </w:hyperlink>
      <w:r>
        <w:t xml:space="preserve">; Congressional Actions,</w:t>
      </w:r>
      <w:r>
        <w:t xml:space="preserve"> </w:t>
      </w:r>
      <w:hyperlink r:id="rId22">
        <w:r>
          <w:rPr>
            <w:rStyle w:val="Hyperlink"/>
          </w:rPr>
          <w:t xml:space="preserve">H.R. 5689</w:t>
        </w:r>
      </w:hyperlink>
      <w:r>
        <w:t xml:space="preserve">]</w:t>
      </w:r>
    </w:p>
    <w:bookmarkEnd w:id="23"/>
    <w:bookmarkStart w:id="28" w:name="wildfire-reimbursement-waiver"/>
    <w:p>
      <w:pPr>
        <w:pStyle w:val="Heading3"/>
      </w:pPr>
      <w:r>
        <w:t xml:space="preserve">Wildfire Reimbursement Waiver</w:t>
      </w:r>
    </w:p>
    <w:p>
      <w:pPr>
        <w:pStyle w:val="FirstParagraph"/>
      </w:pPr>
      <w:r>
        <w:rPr>
          <w:bCs/>
          <w:b/>
        </w:rPr>
        <w:t xml:space="preserve">2022: Schweikert Voted Against An Amendment That Provided A Reimbursement Waiver For FEMA Or Federal Land Management Agencies’ Reimbursements To The Defense Department For Military Support In The Response Of Major Wildfires Or Declared Disasters Or Emergencies.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waive current law's requirement that FEMA or federal land management agencies reimburse DOD (with civilian funds) for cost of military support for disaster response to major wildfires or federally declared disasters/emergencies.</w:t>
      </w:r>
      <w:r>
        <w:t xml:space="preserve">”</w:t>
      </w:r>
      <w:r>
        <w:t xml:space="preserve"> </w:t>
      </w:r>
      <w:r>
        <w:t xml:space="preserve">The vote was on the adoption of an amendment. The House rejected the amendment by a vote 195-232. [House Vote 340,</w:t>
      </w:r>
      <w:r>
        <w:t xml:space="preserve"> </w:t>
      </w:r>
      <w:hyperlink r:id="rId24">
        <w:r>
          <w:rPr>
            <w:rStyle w:val="Hyperlink"/>
          </w:rPr>
          <w:t xml:space="preserve">7/14/22</w:t>
        </w:r>
      </w:hyperlink>
      <w:r>
        <w:t xml:space="preserve">; Congressional Quarterly,</w:t>
      </w:r>
      <w:r>
        <w:t xml:space="preserve"> </w:t>
      </w:r>
      <w:hyperlink r:id="rId25">
        <w:r>
          <w:rPr>
            <w:rStyle w:val="Hyperlink"/>
          </w:rPr>
          <w:t xml:space="preserve">7/14/22</w:t>
        </w:r>
      </w:hyperlink>
      <w:r>
        <w:t xml:space="preserve">; Congressional Actions,</w:t>
      </w:r>
      <w:r>
        <w:t xml:space="preserve"> </w:t>
      </w:r>
      <w:hyperlink r:id="rId26">
        <w:r>
          <w:rPr>
            <w:rStyle w:val="Hyperlink"/>
          </w:rPr>
          <w:t xml:space="preserve">H.Amdt. 278</w:t>
        </w:r>
      </w:hyperlink>
      <w:r>
        <w:t xml:space="preserve">; Congressional Actions,</w:t>
      </w:r>
      <w:r>
        <w:t xml:space="preserve"> </w:t>
      </w:r>
      <w:hyperlink r:id="rId27">
        <w:r>
          <w:rPr>
            <w:rStyle w:val="Hyperlink"/>
          </w:rPr>
          <w:t xml:space="preserve">H.R. 7900</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13.xml" TargetMode="External" /><Relationship Type="http://schemas.openxmlformats.org/officeDocument/2006/relationships/hyperlink" Id="rId24" Target="http://clerk.house.gov/evs/2022/roll340.xml" TargetMode="External" /><Relationship Type="http://schemas.openxmlformats.org/officeDocument/2006/relationships/hyperlink" Id="rId21" Target="https://plus.cq.com/vote/2022/H/113?11" TargetMode="External" /><Relationship Type="http://schemas.openxmlformats.org/officeDocument/2006/relationships/hyperlink" Id="rId25" Target="https://plus.cq.com/vote/2022/H/340?6" TargetMode="External" /><Relationship Type="http://schemas.openxmlformats.org/officeDocument/2006/relationships/hyperlink" Id="rId26" Target="https://www.congress.gov/amendment/117th-congress/house-amendment/278/actions?s=a&amp;r=10" TargetMode="External" /><Relationship Type="http://schemas.openxmlformats.org/officeDocument/2006/relationships/hyperlink" Id="rId22" Target="https://www.congress.gov/bill/117th-congress/house-bill/5689/actions" TargetMode="External" /><Relationship Type="http://schemas.openxmlformats.org/officeDocument/2006/relationships/hyperlink" Id="rId27" Target="https://www.congress.gov/bill/117th-congress/house-bill/790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13.xml" TargetMode="External" /><Relationship Type="http://schemas.openxmlformats.org/officeDocument/2006/relationships/hyperlink" Id="rId24" Target="http://clerk.house.gov/evs/2022/roll340.xml" TargetMode="External" /><Relationship Type="http://schemas.openxmlformats.org/officeDocument/2006/relationships/hyperlink" Id="rId21" Target="https://plus.cq.com/vote/2022/H/113?11" TargetMode="External" /><Relationship Type="http://schemas.openxmlformats.org/officeDocument/2006/relationships/hyperlink" Id="rId25" Target="https://plus.cq.com/vote/2022/H/340?6" TargetMode="External" /><Relationship Type="http://schemas.openxmlformats.org/officeDocument/2006/relationships/hyperlink" Id="rId26" Target="https://www.congress.gov/amendment/117th-congress/house-amendment/278/actions?s=a&amp;r=10" TargetMode="External" /><Relationship Type="http://schemas.openxmlformats.org/officeDocument/2006/relationships/hyperlink" Id="rId22" Target="https://www.congress.gov/bill/117th-congress/house-bill/5689/actions" TargetMode="External" /><Relationship Type="http://schemas.openxmlformats.org/officeDocument/2006/relationships/hyperlink" Id="rId27" Target="https://www.congress.gov/bill/117th-congress/house-bill/7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