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vy"/>
    <w:p>
      <w:pPr>
        <w:pStyle w:val="Heading1"/>
      </w:pPr>
      <w:r>
        <w:t xml:space="preserve">Navy</w:t>
      </w:r>
    </w:p>
    <w:bookmarkStart w:id="24" w:name="littoral-combat-ship-retirement"/>
    <w:p>
      <w:pPr>
        <w:pStyle w:val="Heading3"/>
      </w:pPr>
      <w:r>
        <w:t xml:space="preserve">Littoral Combat Ship Retirement</w:t>
      </w:r>
    </w:p>
    <w:p>
      <w:pPr>
        <w:pStyle w:val="FirstParagraph"/>
      </w:pPr>
      <w:r>
        <w:rPr>
          <w:bCs/>
          <w:b/>
        </w:rPr>
        <w:t xml:space="preserve">2022: Schweikert Voted Against An Amendment That Would Have Permitted The Navy To Retire 9 Littoral Combat Ships.</w:t>
      </w:r>
      <w:r>
        <w:t xml:space="preserve"> </w:t>
      </w:r>
      <w:r>
        <w:t xml:space="preserve">In July 2022, according to Congressional Quarterly, Schweikert voted against an amendment to the National Defense Authorization Act for Fiscal Year 2023, which would</w:t>
      </w:r>
      <w:r>
        <w:t xml:space="preserve"> </w:t>
      </w:r>
      <w:r>
        <w:t xml:space="preserve">“</w:t>
      </w:r>
      <w:r>
        <w:t xml:space="preserve">allow the Navy to retire nine Littoral Combat Ships.</w:t>
      </w:r>
      <w:r>
        <w:t xml:space="preserve">”</w:t>
      </w:r>
      <w:r>
        <w:t xml:space="preserve"> </w:t>
      </w:r>
      <w:r>
        <w:t xml:space="preserve">The vote was on the adoption of an amendment. The House rejected the amendment by a vote 208-221. [House Vote 319,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256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19.xml" TargetMode="External" /><Relationship Type="http://schemas.openxmlformats.org/officeDocument/2006/relationships/hyperlink" Id="rId21" Target="https://plus.cq.com/vote/2022/H/319?5" TargetMode="External" /><Relationship Type="http://schemas.openxmlformats.org/officeDocument/2006/relationships/hyperlink" Id="rId22" Target="https://www.congress.gov/amendment/117th-congress/house-amendment/256/actions?s=a&amp;r=31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19.xml" TargetMode="External" /><Relationship Type="http://schemas.openxmlformats.org/officeDocument/2006/relationships/hyperlink" Id="rId21" Target="https://plus.cq.com/vote/2022/H/319?5" TargetMode="External" /><Relationship Type="http://schemas.openxmlformats.org/officeDocument/2006/relationships/hyperlink" Id="rId22" Target="https://www.congress.gov/amendment/117th-congress/house-amendment/256/actions?s=a&amp;r=31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2026-01-27T02:09:39Z</dcterms:created>
  <dcterms:modified xsi:type="dcterms:W3CDTF">2026-01-27T02:09:39Z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