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val-nuclear-fuel-systems"/>
    <w:p>
      <w:pPr>
        <w:pStyle w:val="Heading1"/>
      </w:pPr>
      <w:r>
        <w:t xml:space="preserve">Naval Nuclear Fuel Systems</w:t>
      </w:r>
    </w:p>
    <w:bookmarkStart w:id="24" w:name="research-funding"/>
    <w:p>
      <w:pPr>
        <w:pStyle w:val="Heading3"/>
      </w:pPr>
      <w:r>
        <w:t xml:space="preserve">Research Funding</w:t>
      </w:r>
    </w:p>
    <w:p>
      <w:pPr>
        <w:pStyle w:val="FirstParagraph"/>
      </w:pPr>
      <w:r>
        <w:rPr>
          <w:bCs/>
          <w:b/>
        </w:rPr>
        <w:t xml:space="preserve">2022: Schweikert Voted Against An Amendment That Authorized $20 Million For Continued Research And Development Of Advanced Naval Nuclear Fuel Systems Based On Low-Enriched Uranium.</w:t>
      </w:r>
      <w:r>
        <w:t xml:space="preserve"> </w:t>
      </w:r>
      <w:r>
        <w:t xml:space="preserve">In July 2022, according to Congressional Quarterly, Schweikert voted against en bloc amendments no. 2 to the National Defense Authorization Act for Fiscal Year 2023, which would, in part,</w:t>
      </w:r>
      <w:r>
        <w:t xml:space="preserve"> </w:t>
      </w:r>
      <w:r>
        <w:t xml:space="preserve">“</w:t>
      </w:r>
      <w:r>
        <w:t xml:space="preserve">authorize $20 million in funding for the continued research and development of advanced naval nuclear fuel systems based on low-enriched uranium, with offsets.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330-99. [House Vote 332,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269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32.xml" TargetMode="External" /><Relationship Type="http://schemas.openxmlformats.org/officeDocument/2006/relationships/hyperlink" Id="rId21" Target="https://plus.cq.com/vote/2022/H/332?10" TargetMode="External" /><Relationship Type="http://schemas.openxmlformats.org/officeDocument/2006/relationships/hyperlink" Id="rId22" Target="https://www.congress.gov/amendment/117th-congress/house-amendment/269/actions?s=a&amp;r=1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32.xml" TargetMode="External" /><Relationship Type="http://schemas.openxmlformats.org/officeDocument/2006/relationships/hyperlink" Id="rId21" Target="https://plus.cq.com/vote/2022/H/332?10" TargetMode="External" /><Relationship Type="http://schemas.openxmlformats.org/officeDocument/2006/relationships/hyperlink" Id="rId22" Target="https://www.congress.gov/amendment/117th-congress/house-amendment/269/actions?s=a&amp;r=1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2026-01-27T02:09:39Z</dcterms:created>
  <dcterms:modified xsi:type="dcterms:W3CDTF">2026-01-27T02:09:39Z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