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military-academies"/>
    <w:p>
      <w:pPr>
        <w:pStyle w:val="Heading1"/>
      </w:pPr>
      <w:r>
        <w:t xml:space="preserve">Military Academies</w:t>
      </w:r>
    </w:p>
    <w:bookmarkStart w:id="24" w:name="army-acquisition-funding"/>
    <w:p>
      <w:pPr>
        <w:pStyle w:val="Heading3"/>
      </w:pPr>
      <w:r>
        <w:t xml:space="preserve">Army Acquisition Funding</w:t>
      </w:r>
    </w:p>
    <w:p>
      <w:pPr>
        <w:pStyle w:val="FirstParagraph"/>
      </w:pPr>
      <w:r>
        <w:rPr>
          <w:bCs/>
          <w:b/>
        </w:rPr>
        <w:t xml:space="preserve">2023: Schweikert Voted For An Amendment That Would Shift $103 Million For Army Acquisition And Construction Of Public Works, Military Installations And Facilities To Address Flooding Damages At West Point’s Military Academy.</w:t>
      </w:r>
      <w:r>
        <w:t xml:space="preserve"> </w:t>
      </w:r>
      <w:r>
        <w:t xml:space="preserve">In July 2023, according to Congressional Quarterly, Schweikert voted for an amendment to the Military Construction, Veterans Affairs, and Related Agencies Appropriations Act, 2024, which would</w:t>
      </w:r>
      <w:r>
        <w:t xml:space="preserve"> </w:t>
      </w:r>
      <w:r>
        <w:t xml:space="preserve">“</w:t>
      </w:r>
      <w:r>
        <w:t xml:space="preserve">increase by $103 million, and reduce by the same amount, funding for Army acquisition and construction of public works, military installations, facilities and real property, intended to address flooding damage at the U.S. Military Academy in West Point, New York.</w:t>
      </w:r>
      <w:r>
        <w:t xml:space="preserve">”</w:t>
      </w:r>
      <w:r>
        <w:t xml:space="preserve"> </w:t>
      </w:r>
      <w:r>
        <w:t xml:space="preserve">The vote was on the adoption of an amendment. The House adopted the amendment by a vote of 394 to 19. [House Vote 369,</w:t>
      </w:r>
      <w:r>
        <w:t xml:space="preserve"> </w:t>
      </w:r>
      <w:hyperlink r:id="rId20">
        <w:r>
          <w:rPr>
            <w:rStyle w:val="Hyperlink"/>
          </w:rPr>
          <w:t xml:space="preserve">7/26/23</w:t>
        </w:r>
      </w:hyperlink>
      <w:r>
        <w:t xml:space="preserve">; Congressional Quarterly,</w:t>
      </w:r>
      <w:r>
        <w:t xml:space="preserve"> </w:t>
      </w:r>
      <w:hyperlink r:id="rId21">
        <w:r>
          <w:rPr>
            <w:rStyle w:val="Hyperlink"/>
          </w:rPr>
          <w:t xml:space="preserve">7/26/23</w:t>
        </w:r>
      </w:hyperlink>
      <w:r>
        <w:t xml:space="preserve">; Congressional Actions,</w:t>
      </w:r>
      <w:r>
        <w:t xml:space="preserve"> </w:t>
      </w:r>
      <w:hyperlink r:id="rId22">
        <w:r>
          <w:rPr>
            <w:rStyle w:val="Hyperlink"/>
          </w:rPr>
          <w:t xml:space="preserve">H.R. 4366</w:t>
        </w:r>
      </w:hyperlink>
      <w:r>
        <w:t xml:space="preserve">; Congressional Actions,</w:t>
      </w:r>
      <w:r>
        <w:t xml:space="preserve"> </w:t>
      </w:r>
      <w:hyperlink r:id="rId23">
        <w:r>
          <w:rPr>
            <w:rStyle w:val="Hyperlink"/>
          </w:rPr>
          <w:t xml:space="preserve">H.Amdt. 291</w:t>
        </w:r>
      </w:hyperlink>
      <w:r>
        <w:t xml:space="preserve">]</w:t>
      </w:r>
    </w:p>
    <w:bookmarkEnd w:id="24"/>
    <w:bookmarkStart w:id="29" w:name="prohibit-race-based-admissions"/>
    <w:p>
      <w:pPr>
        <w:pStyle w:val="Heading3"/>
      </w:pPr>
      <w:r>
        <w:t xml:space="preserve">Prohibit Race-Based Admissions</w:t>
      </w:r>
    </w:p>
    <w:p>
      <w:pPr>
        <w:pStyle w:val="FirstParagraph"/>
      </w:pPr>
      <w:r>
        <w:rPr>
          <w:bCs/>
          <w:b/>
        </w:rPr>
        <w:t xml:space="preserve">2023: Schweikert Voted For An Amendment That Would Prohibit The Military Academies From Using FY 2024 Defense Funding To Use Admissions Quotas On The Basis Of Race Or Ethnicity.</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military service academies from using any funds authorized by the bill to discriminate or use quotas in admissions on the basis of race or ethnicity.</w:t>
      </w:r>
      <w:r>
        <w:t xml:space="preserve">”</w:t>
      </w:r>
      <w:r>
        <w:t xml:space="preserve"> </w:t>
      </w:r>
      <w:r>
        <w:t xml:space="preserve">The vote was on the adoption of an amendment. The House adopted the amendment by a vote of 218 to 210. [House Vote 325,</w:t>
      </w:r>
      <w:r>
        <w:t xml:space="preserve"> </w:t>
      </w:r>
      <w:hyperlink r:id="rId25">
        <w:r>
          <w:rPr>
            <w:rStyle w:val="Hyperlink"/>
          </w:rPr>
          <w:t xml:space="preserve">7/14/23</w:t>
        </w:r>
      </w:hyperlink>
      <w:r>
        <w:t xml:space="preserve">; Congressional Quarterly,</w:t>
      </w:r>
      <w:r>
        <w:t xml:space="preserve"> </w:t>
      </w:r>
      <w:hyperlink r:id="rId26">
        <w:r>
          <w:rPr>
            <w:rStyle w:val="Hyperlink"/>
          </w:rPr>
          <w:t xml:space="preserve">7/14/23</w:t>
        </w:r>
      </w:hyperlink>
      <w:r>
        <w:t xml:space="preserve">; Congressional Actions,</w:t>
      </w:r>
      <w:r>
        <w:t xml:space="preserve"> </w:t>
      </w:r>
      <w:hyperlink r:id="rId27">
        <w:r>
          <w:rPr>
            <w:rStyle w:val="Hyperlink"/>
          </w:rPr>
          <w:t xml:space="preserve">H.R. 2670</w:t>
        </w:r>
      </w:hyperlink>
      <w:r>
        <w:t xml:space="preserve">; Congressional Actions,</w:t>
      </w:r>
      <w:r>
        <w:t xml:space="preserve"> </w:t>
      </w:r>
      <w:hyperlink r:id="rId28">
        <w:r>
          <w:rPr>
            <w:rStyle w:val="Hyperlink"/>
          </w:rPr>
          <w:t xml:space="preserve">H.Amdt. 254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3/roll325.xml" TargetMode="External" /><Relationship Type="http://schemas.openxmlformats.org/officeDocument/2006/relationships/hyperlink" Id="rId20" Target="http://clerk.house.gov/evs/2023/roll369.xml" TargetMode="External" /><Relationship Type="http://schemas.openxmlformats.org/officeDocument/2006/relationships/hyperlink" Id="rId26" Target="https://plus.cq.com/vote/2023/H/325?4" TargetMode="External" /><Relationship Type="http://schemas.openxmlformats.org/officeDocument/2006/relationships/hyperlink" Id="rId21" Target="https://plus.cq.com/vote/2023/H/369?23" TargetMode="External" /><Relationship Type="http://schemas.openxmlformats.org/officeDocument/2006/relationships/hyperlink" Id="rId28" Target="https://www.congress.gov/amendment/118th-congress/house-amendment/254/actions?s=a&amp;r=2" TargetMode="External" /><Relationship Type="http://schemas.openxmlformats.org/officeDocument/2006/relationships/hyperlink" Id="rId23" Target="https://www.congress.gov/amendment/118th-congress/house-amendment/291/actions?s=a&amp;r=10" TargetMode="External" /><Relationship Type="http://schemas.openxmlformats.org/officeDocument/2006/relationships/hyperlink" Id="rId27" Target="https://www.congress.gov/bill/118th-congress/house-bill/2670/all-actions" TargetMode="External" /><Relationship Type="http://schemas.openxmlformats.org/officeDocument/2006/relationships/hyperlink" Id="rId22" Target="https://www.congress.gov/bill/118th-congress/house-bill/4366/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3/roll325.xml" TargetMode="External" /><Relationship Type="http://schemas.openxmlformats.org/officeDocument/2006/relationships/hyperlink" Id="rId20" Target="http://clerk.house.gov/evs/2023/roll369.xml" TargetMode="External" /><Relationship Type="http://schemas.openxmlformats.org/officeDocument/2006/relationships/hyperlink" Id="rId26" Target="https://plus.cq.com/vote/2023/H/325?4" TargetMode="External" /><Relationship Type="http://schemas.openxmlformats.org/officeDocument/2006/relationships/hyperlink" Id="rId21" Target="https://plus.cq.com/vote/2023/H/369?23" TargetMode="External" /><Relationship Type="http://schemas.openxmlformats.org/officeDocument/2006/relationships/hyperlink" Id="rId28" Target="https://www.congress.gov/amendment/118th-congress/house-amendment/254/actions?s=a&amp;r=2" TargetMode="External" /><Relationship Type="http://schemas.openxmlformats.org/officeDocument/2006/relationships/hyperlink" Id="rId23" Target="https://www.congress.gov/amendment/118th-congress/house-amendment/291/actions?s=a&amp;r=10" TargetMode="External" /><Relationship Type="http://schemas.openxmlformats.org/officeDocument/2006/relationships/hyperlink" Id="rId27" Target="https://www.congress.gov/bill/118th-congress/house-bill/2670/all-actions" TargetMode="External" /><Relationship Type="http://schemas.openxmlformats.org/officeDocument/2006/relationships/hyperlink" Id="rId22" Target="https://www.congress.gov/bill/118th-congress/house-bill/436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