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aw-enforcement-grants"/>
    <w:p>
      <w:pPr>
        <w:pStyle w:val="Heading1"/>
      </w:pPr>
      <w:r>
        <w:t xml:space="preserve">Law Enforcement Grants</w:t>
      </w:r>
    </w:p>
    <w:bookmarkStart w:id="23" w:name="cops"/>
    <w:p>
      <w:pPr>
        <w:pStyle w:val="Heading3"/>
      </w:pPr>
      <w:r>
        <w:t xml:space="preserve">COPS</w:t>
      </w:r>
    </w:p>
    <w:p>
      <w:pPr>
        <w:pStyle w:val="FirstParagraph"/>
      </w:pPr>
      <w:r>
        <w:rPr>
          <w:bCs/>
          <w:b/>
        </w:rPr>
        <w:t xml:space="preserve">2018: Schweikert Voted Against The $1.3 Trillion FY 2018 Omnibus Spending Deal Which Raised Spending By $138 Billion Over FY 2017 Levels, Including $2.4 Billion In Grants For State And Local Law Enforcement.</w:t>
      </w:r>
      <w:r>
        <w:t xml:space="preserve"> </w:t>
      </w:r>
      <w:r>
        <w:t xml:space="preserve">In March 2018, Schweikert voted against the FY 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 discretionary spending, with $1.2 trillion subject to discretionary spending caps, and $78.1 billion designated as Overseas Contingency Operations funds. The measure's spending levels are consistent with the increased defense and non-defense budget caps set by the two-year budget deal agreed to last month. That agreement increased the FY 2018 defense cap by $80 billion and the non-defense cap by $63 billion. Given that the previous caps were set to reduce overall discretionary spending by $5 billion, the net increase provided by the omnibus is $138 billion over the FY 2017 level.</w:t>
      </w:r>
      <w:r>
        <w:t xml:space="preserve">”</w:t>
      </w:r>
      <w:r>
        <w:t xml:space="preserve"> </w:t>
      </w:r>
      <w:r>
        <w:t xml:space="preserve">The vote was on the motion to concur in the Senate Amendment with an Amendment. The House agreed to the motion, thereby passing the bill, by a vote of 256 to 167. The Senate later agreed to the legislation, sending it to the president, 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Appropriated $2.4 Billion State And Local Law Enforcement, Including $276 Million For The COPS 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appropriates $2.4 billion for state and local law enforcement programs — $375 million (18%) more than the FY 2017 level and $965 million (65%) more than requested. The total for state and local law enforcement includes the following: Community Oriented Policing Services (COPS) — $276 million to support local law enforcement agencies through the COPS programs. This total is $54 million (24%) more than FY 2017 and $57 million more than requested. It includes $30 million for the Tribal Resources Grant Program, $36 million for regional information sharing activities, $8 million to assist states with methamphetamine lab cleanup activities, and $32 million for anti-heroin task forces.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2026-01-27T02:09:30Z</dcterms:created>
  <dcterms:modified xsi:type="dcterms:W3CDTF">2026-01-27T02:09:30Z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