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declared-national-emergency"/>
    <w:p>
      <w:pPr>
        <w:pStyle w:val="Heading1"/>
      </w:pPr>
      <w:r>
        <w:t xml:space="preserve">Declared National Emergency</w:t>
      </w:r>
    </w:p>
    <w:bookmarkStart w:id="29" w:name="terminating-covid-19-national-emergency"/>
    <w:p>
      <w:pPr>
        <w:pStyle w:val="Heading3"/>
      </w:pPr>
      <w:r>
        <w:t xml:space="preserve">Terminating COVID-19 National Emergency</w:t>
      </w:r>
    </w:p>
    <w:p>
      <w:pPr>
        <w:pStyle w:val="FirstParagraph"/>
      </w:pPr>
      <w:r>
        <w:rPr>
          <w:bCs/>
          <w:b/>
        </w:rPr>
        <w:t xml:space="preserve">2023: Schweikert Voted To End The COVID-19 National Emergency That Was Declared On March 13, 2020.</w:t>
      </w:r>
      <w:r>
        <w:t xml:space="preserve"> </w:t>
      </w:r>
      <w:r>
        <w:t xml:space="preserve">In February 2023, according to Congressional Quarterly, Schweikert voted for a resolution that would</w:t>
      </w:r>
      <w:r>
        <w:t xml:space="preserve"> </w:t>
      </w:r>
      <w:r>
        <w:t xml:space="preserve">“</w:t>
      </w:r>
      <w:r>
        <w:t xml:space="preserve">terminate the COVID-19 national emergency declared by the president on March 13, 2020.</w:t>
      </w:r>
      <w:r>
        <w:t xml:space="preserve">”</w:t>
      </w:r>
      <w:r>
        <w:t xml:space="preserve"> </w:t>
      </w:r>
      <w:r>
        <w:t xml:space="preserve">The vote was on passage. The House passed the resolution by a vote of 229 to 197, thus the bill was sent to the Senate. The Senate passed the resolution, sent it to President Biden, and it ultimately became law. [House Vote 104,</w:t>
      </w:r>
      <w:r>
        <w:t xml:space="preserve"> </w:t>
      </w:r>
      <w:hyperlink r:id="rId20">
        <w:r>
          <w:rPr>
            <w:rStyle w:val="Hyperlink"/>
          </w:rPr>
          <w:t xml:space="preserve">2/1/23</w:t>
        </w:r>
      </w:hyperlink>
      <w:r>
        <w:t xml:space="preserve">; Congressional Quarterly,</w:t>
      </w:r>
      <w:r>
        <w:t xml:space="preserve"> </w:t>
      </w:r>
      <w:hyperlink r:id="rId21">
        <w:r>
          <w:rPr>
            <w:rStyle w:val="Hyperlink"/>
          </w:rPr>
          <w:t xml:space="preserve">2/1/23</w:t>
        </w:r>
      </w:hyperlink>
      <w:r>
        <w:t xml:space="preserve">; Congressional Actions,</w:t>
      </w:r>
      <w:r>
        <w:t xml:space="preserve"> </w:t>
      </w:r>
      <w:hyperlink r:id="rId22">
        <w:r>
          <w:rPr>
            <w:rStyle w:val="Hyperlink"/>
          </w:rPr>
          <w:t xml:space="preserve">H.J.Res. 7</w:t>
        </w:r>
      </w:hyperlink>
      <w:r>
        <w:t xml:space="preserve">]</w:t>
      </w:r>
    </w:p>
    <w:p>
      <w:pPr>
        <w:numPr>
          <w:ilvl w:val="0"/>
          <w:numId w:val="1001"/>
        </w:numPr>
      </w:pPr>
      <w:r>
        <w:rPr>
          <w:bCs/>
          <w:b/>
        </w:rPr>
        <w:t xml:space="preserve">The COVID-19 National Emergency Was Due To Expire In May 2023.</w:t>
      </w:r>
      <w:r>
        <w:t xml:space="preserve"> </w:t>
      </w:r>
      <w:r>
        <w:t xml:space="preserve">According to Congressional Quarterly,</w:t>
      </w:r>
      <w:r>
        <w:t xml:space="preserve"> </w:t>
      </w:r>
      <w:r>
        <w:t xml:space="preserve">“</w:t>
      </w:r>
      <w:r>
        <w:t xml:space="preserve">The Senate voted Wednesday to terminate a COVID-19 pandemic ​national emergency order implemented by former President Donald Trump in 2020 that was due to be terminated in May anyway. The 68-23 vote on the measure came after the House voted 229-197 in February, with 11 Democrats joining 218 Republicans in support.</w:t>
      </w:r>
      <w:r>
        <w:t xml:space="preserve">”</w:t>
      </w:r>
      <w:r>
        <w:t xml:space="preserve"> </w:t>
      </w:r>
      <w:r>
        <w:t xml:space="preserve">[Congressional Quarterly,</w:t>
      </w:r>
      <w:r>
        <w:t xml:space="preserve"> </w:t>
      </w:r>
      <w:hyperlink r:id="rId23">
        <w:r>
          <w:rPr>
            <w:rStyle w:val="Hyperlink"/>
          </w:rPr>
          <w:t xml:space="preserve">3/29/23</w:t>
        </w:r>
      </w:hyperlink>
      <w:r>
        <w:t xml:space="preserve">]</w:t>
      </w:r>
    </w:p>
    <w:p>
      <w:pPr>
        <w:numPr>
          <w:ilvl w:val="0"/>
          <w:numId w:val="1001"/>
        </w:numPr>
      </w:pPr>
      <w:r>
        <w:rPr>
          <w:bCs/>
          <w:b/>
        </w:rPr>
        <w:t xml:space="preserve">President Biden Signed The Resolution Into Law Despite Opposing The Resolution And Pledged To Continue To Work With Agencies To Phase Out The National Emergency.</w:t>
      </w:r>
      <w:r>
        <w:t xml:space="preserve"> </w:t>
      </w:r>
      <w:r>
        <w:t xml:space="preserve">According to Congressional Quarterly,</w:t>
      </w:r>
      <w:r>
        <w:t xml:space="preserve"> </w:t>
      </w:r>
      <w:r>
        <w:t xml:space="preserve">“</w:t>
      </w:r>
      <w:r>
        <w:t xml:space="preserve">President Joe Biden will sign the resolution, even as the White House continued to say he is opposed.</w:t>
      </w:r>
      <w:r>
        <w:t xml:space="preserve"> </w:t>
      </w:r>
      <w:r>
        <w:t xml:space="preserve">‘</w:t>
      </w:r>
      <w:r>
        <w:t xml:space="preserve">The President strongly opposes H J Res 7, and the administration is planning to wind down the COVID national emergency and public health emergency on May 11,</w:t>
      </w:r>
      <w:r>
        <w:t xml:space="preserve">’</w:t>
      </w:r>
      <w:r>
        <w:t xml:space="preserve"> </w:t>
      </w:r>
      <w:r>
        <w:t xml:space="preserve">a White House official said Wednesday.</w:t>
      </w:r>
      <w:r>
        <w:t xml:space="preserve"> </w:t>
      </w:r>
      <w:r>
        <w:t xml:space="preserve">‘</w:t>
      </w:r>
      <w:r>
        <w:t xml:space="preserve">If this bill comes to his desk, however, he will sign it, and the administration will continue working with agencies to wind down the national emergency with as much notice as possible to Americans who could potentially be impacted.</w:t>
      </w:r>
      <w:r>
        <w:t xml:space="preserve">’</w:t>
      </w:r>
      <w:r>
        <w:t xml:space="preserve">”</w:t>
      </w:r>
      <w:r>
        <w:t xml:space="preserve"> </w:t>
      </w:r>
      <w:r>
        <w:t xml:space="preserve">[Congressional Quarterly,</w:t>
      </w:r>
      <w:r>
        <w:t xml:space="preserve"> </w:t>
      </w:r>
      <w:hyperlink r:id="rId23">
        <w:r>
          <w:rPr>
            <w:rStyle w:val="Hyperlink"/>
          </w:rPr>
          <w:t xml:space="preserve">3/29/23</w:t>
        </w:r>
      </w:hyperlink>
      <w:r>
        <w:t xml:space="preserve">]</w:t>
      </w:r>
    </w:p>
    <w:p>
      <w:pPr>
        <w:numPr>
          <w:ilvl w:val="0"/>
          <w:numId w:val="1001"/>
        </w:numPr>
      </w:pPr>
      <w:r>
        <w:rPr>
          <w:bCs/>
          <w:b/>
        </w:rPr>
        <w:t xml:space="preserve">Ending The COVID-19 National Emergency Could Impact Waivers Meant For Health Care Providers To Serve Patients During The Pandemic, Like Off-Campus Screening, Medicare Advantage Plan Coverage For Out-Of-Network Services, And Waiving Physical Or Occupational Therapy At Hospices.</w:t>
      </w:r>
      <w:r>
        <w:t xml:space="preserve"> </w:t>
      </w:r>
      <w:r>
        <w:t xml:space="preserve">According to Congressional Quarterly,</w:t>
      </w:r>
      <w:r>
        <w:t xml:space="preserve"> </w:t>
      </w:r>
      <w:r>
        <w:t xml:space="preserve">“</w:t>
      </w:r>
      <w:r>
        <w:t xml:space="preserve">Examples of the impact of ending the national emergency include the termination of some waivers meant to help health care providers serve patients during the pandemic. One such waiver from the Centers for Medicare and Medicaid Services allowing hospitals to screen patients for COVID-19 off-campus would expire, while another requiring private Medicare Advantage plans to cover services at out-of-network facilities would also expire. Another waiver allowed hospices to not provide physical or occupational therapy during the national emergency.</w:t>
      </w:r>
      <w:r>
        <w:t xml:space="preserve">”</w:t>
      </w:r>
      <w:r>
        <w:t xml:space="preserve"> </w:t>
      </w:r>
      <w:r>
        <w:t xml:space="preserve">[Congressional Quarterly,</w:t>
      </w:r>
      <w:r>
        <w:t xml:space="preserve"> </w:t>
      </w:r>
      <w:hyperlink r:id="rId23">
        <w:r>
          <w:rPr>
            <w:rStyle w:val="Hyperlink"/>
          </w:rPr>
          <w:t xml:space="preserve">3/29/23</w:t>
        </w:r>
      </w:hyperlink>
      <w:r>
        <w:t xml:space="preserve">]</w:t>
      </w:r>
    </w:p>
    <w:p>
      <w:pPr>
        <w:pStyle w:val="FirstParagraph"/>
      </w:pPr>
      <w:r>
        <w:rPr>
          <w:bCs/>
          <w:b/>
        </w:rPr>
        <w:t xml:space="preserve">2023: Schweikert Effectively Voted To End The COVID-19 National Emergency Declared On March 13, 2020.</w:t>
      </w:r>
      <w:r>
        <w:t xml:space="preserve"> </w:t>
      </w:r>
      <w:r>
        <w:t xml:space="preserve">In January 2023, according to Congressional Quarterly, Schweikert voted for the</w:t>
      </w:r>
      <w:r>
        <w:t xml:space="preserve"> </w:t>
      </w:r>
      <w:r>
        <w:t xml:space="preserve">“</w:t>
      </w:r>
      <w:r>
        <w:t xml:space="preserve">adoption of the rule (H Res 75) that would provide for floor consideration of the resolution relating to a national emergency declared by the president on March 13, 2020 (H J Res 7).</w:t>
      </w:r>
      <w:r>
        <w:t xml:space="preserve">”</w:t>
      </w:r>
      <w:r>
        <w:t xml:space="preserve"> </w:t>
      </w:r>
      <w:r>
        <w:t xml:space="preserve">The vote was on the adoption of the rule. The House adopted the rule by a vote of 216 to 208. [House Vote 96,</w:t>
      </w:r>
      <w:r>
        <w:t xml:space="preserve"> </w:t>
      </w:r>
      <w:hyperlink r:id="rId24">
        <w:r>
          <w:rPr>
            <w:rStyle w:val="Hyperlink"/>
          </w:rPr>
          <w:t xml:space="preserve">1/31/23</w:t>
        </w:r>
      </w:hyperlink>
      <w:r>
        <w:t xml:space="preserve">; Congressional Quarterly,</w:t>
      </w:r>
      <w:r>
        <w:t xml:space="preserve"> </w:t>
      </w:r>
      <w:hyperlink r:id="rId25">
        <w:r>
          <w:rPr>
            <w:rStyle w:val="Hyperlink"/>
          </w:rPr>
          <w:t xml:space="preserve">1/31/23</w:t>
        </w:r>
      </w:hyperlink>
      <w:r>
        <w:t xml:space="preserve">; Congressional Actions,</w:t>
      </w:r>
      <w:r>
        <w:t xml:space="preserve"> </w:t>
      </w:r>
      <w:hyperlink r:id="rId22">
        <w:r>
          <w:rPr>
            <w:rStyle w:val="Hyperlink"/>
          </w:rPr>
          <w:t xml:space="preserve">H.J.Res. 7</w:t>
        </w:r>
      </w:hyperlink>
      <w:r>
        <w:t xml:space="preserve">; Congressional Actions,</w:t>
      </w:r>
      <w:r>
        <w:t xml:space="preserve"> </w:t>
      </w:r>
      <w:hyperlink r:id="rId26">
        <w:r>
          <w:rPr>
            <w:rStyle w:val="Hyperlink"/>
          </w:rPr>
          <w:t xml:space="preserve">H.Res. 75</w:t>
        </w:r>
      </w:hyperlink>
      <w:r>
        <w:t xml:space="preserve">]</w:t>
      </w:r>
    </w:p>
    <w:p>
      <w:pPr>
        <w:pStyle w:val="BodyText"/>
      </w:pPr>
      <w:r>
        <w:rPr>
          <w:bCs/>
          <w:b/>
        </w:rPr>
        <w:t xml:space="preserve">2023: Schweikert Effectively Voted To End The COVID-19 National Emergency Declared On March 13, 2020.</w:t>
      </w:r>
      <w:r>
        <w:t xml:space="preserve"> </w:t>
      </w:r>
      <w:r>
        <w:t xml:space="preserve">In January 2023, according to Congressional Quarterly, Schweikert voted for the</w:t>
      </w:r>
      <w:r>
        <w:t xml:space="preserve"> </w:t>
      </w:r>
      <w:r>
        <w:t xml:space="preserve">“</w:t>
      </w:r>
      <w:r>
        <w:t xml:space="preserve">motion to order the previous question (thus ending debate and possibility of amendment) on the rule (H Res 75) that would provide for floor consideration of the resolution relating to a national emergency declared by the president on March 13, 2020 (H J Res 7).</w:t>
      </w:r>
      <w:r>
        <w:t xml:space="preserve">”</w:t>
      </w:r>
      <w:r>
        <w:t xml:space="preserve"> </w:t>
      </w:r>
      <w:r>
        <w:t xml:space="preserve">The vote was on a motion to order the previous question. The House agreed to the motion by a vote of 218 to 209. [House Vote 95,</w:t>
      </w:r>
      <w:r>
        <w:t xml:space="preserve"> </w:t>
      </w:r>
      <w:hyperlink r:id="rId27">
        <w:r>
          <w:rPr>
            <w:rStyle w:val="Hyperlink"/>
          </w:rPr>
          <w:t xml:space="preserve">1/31/23</w:t>
        </w:r>
      </w:hyperlink>
      <w:r>
        <w:t xml:space="preserve">; Congressional Quarterly,</w:t>
      </w:r>
      <w:r>
        <w:t xml:space="preserve"> </w:t>
      </w:r>
      <w:hyperlink r:id="rId28">
        <w:r>
          <w:rPr>
            <w:rStyle w:val="Hyperlink"/>
          </w:rPr>
          <w:t xml:space="preserve">1/31/23</w:t>
        </w:r>
      </w:hyperlink>
      <w:r>
        <w:t xml:space="preserve">; Congressional Actions,</w:t>
      </w:r>
      <w:r>
        <w:t xml:space="preserve"> </w:t>
      </w:r>
      <w:hyperlink r:id="rId22">
        <w:r>
          <w:rPr>
            <w:rStyle w:val="Hyperlink"/>
          </w:rPr>
          <w:t xml:space="preserve">H.J.Res. 7</w:t>
        </w:r>
      </w:hyperlink>
      <w:r>
        <w:t xml:space="preserve">; Congressional Actions,</w:t>
      </w:r>
      <w:r>
        <w:t xml:space="preserve"> </w:t>
      </w:r>
      <w:hyperlink r:id="rId26">
        <w:r>
          <w:rPr>
            <w:rStyle w:val="Hyperlink"/>
          </w:rPr>
          <w:t xml:space="preserve">H.Res. 75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3/roll095.xml" TargetMode="External" /><Relationship Type="http://schemas.openxmlformats.org/officeDocument/2006/relationships/hyperlink" Id="rId24" Target="http://clerk.house.gov/evs/2023/roll096.xml" TargetMode="External" /><Relationship Type="http://schemas.openxmlformats.org/officeDocument/2006/relationships/hyperlink" Id="rId20" Target="http://clerk.house.gov/evs/2023/roll104.xml" TargetMode="External" /><Relationship Type="http://schemas.openxmlformats.org/officeDocument/2006/relationships/hyperlink" Id="rId23" Target="https://plus.cq.com/doc/news-7702738?26" TargetMode="External" /><Relationship Type="http://schemas.openxmlformats.org/officeDocument/2006/relationships/hyperlink" Id="rId21" Target="https://plus.cq.com/vote/2023/H/104?21" TargetMode="External" /><Relationship Type="http://schemas.openxmlformats.org/officeDocument/2006/relationships/hyperlink" Id="rId28" Target="https://plus.cq.com/vote/2023/H/95?3" TargetMode="External" /><Relationship Type="http://schemas.openxmlformats.org/officeDocument/2006/relationships/hyperlink" Id="rId25" Target="https://plus.cq.com/vote/2023/H/96?4" TargetMode="External" /><Relationship Type="http://schemas.openxmlformats.org/officeDocument/2006/relationships/hyperlink" Id="rId22" Target="https://www.congress.gov/bill/118th-congress/house-joint-resolution/7/all-actions" TargetMode="External" /><Relationship Type="http://schemas.openxmlformats.org/officeDocument/2006/relationships/hyperlink" Id="rId26" Target="https://www.congress.gov/bill/118th-congress/house-resolution/75/all-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3/roll095.xml" TargetMode="External" /><Relationship Type="http://schemas.openxmlformats.org/officeDocument/2006/relationships/hyperlink" Id="rId24" Target="http://clerk.house.gov/evs/2023/roll096.xml" TargetMode="External" /><Relationship Type="http://schemas.openxmlformats.org/officeDocument/2006/relationships/hyperlink" Id="rId20" Target="http://clerk.house.gov/evs/2023/roll104.xml" TargetMode="External" /><Relationship Type="http://schemas.openxmlformats.org/officeDocument/2006/relationships/hyperlink" Id="rId23" Target="https://plus.cq.com/doc/news-7702738?26" TargetMode="External" /><Relationship Type="http://schemas.openxmlformats.org/officeDocument/2006/relationships/hyperlink" Id="rId21" Target="https://plus.cq.com/vote/2023/H/104?21" TargetMode="External" /><Relationship Type="http://schemas.openxmlformats.org/officeDocument/2006/relationships/hyperlink" Id="rId28" Target="https://plus.cq.com/vote/2023/H/95?3" TargetMode="External" /><Relationship Type="http://schemas.openxmlformats.org/officeDocument/2006/relationships/hyperlink" Id="rId25" Target="https://plus.cq.com/vote/2023/H/96?4" TargetMode="External" /><Relationship Type="http://schemas.openxmlformats.org/officeDocument/2006/relationships/hyperlink" Id="rId22" Target="https://www.congress.gov/bill/118th-congress/house-joint-resolution/7/all-actions" TargetMode="External" /><Relationship Type="http://schemas.openxmlformats.org/officeDocument/2006/relationships/hyperlink" Id="rId26" Target="https://www.congress.gov/bill/118th-congress/house-resolution/7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