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hort-term-lodging"/>
    <w:p>
      <w:pPr>
        <w:pStyle w:val="Heading1"/>
      </w:pPr>
      <w:r>
        <w:t xml:space="preserve">Short-Term Lodging</w:t>
      </w:r>
    </w:p>
    <w:bookmarkStart w:id="23" w:name="fees"/>
    <w:p>
      <w:pPr>
        <w:pStyle w:val="Heading3"/>
      </w:pPr>
      <w:r>
        <w:t xml:space="preserve">Fees</w:t>
      </w:r>
    </w:p>
    <w:p>
      <w:pPr>
        <w:pStyle w:val="FirstParagraph"/>
      </w:pPr>
      <w:r>
        <w:rPr>
          <w:bCs/>
          <w:b/>
        </w:rPr>
        <w:t xml:space="preserve">2024: Schweikert Voted To Require Short-Term Lodging Advertisements To Clearly Disclose Fees In The Reservation Price.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the bill that would prohibit a provider of short-term, overnight lodging from advertising a reservation price that does not include all mandatory fees, including parking, booking, cleaning and resort fees. It would require the Federal Trade Commission to enforce the prohibition as a violation of federal law regarding unfair or deceptive trade practices. It would allow a state to bring a civil action against a lodging provider in federal court to obtain appropriate relief on behalf of its residents if a federal civil action is not already pending, though it would allow the FTC to intervene in such actions. It also would prohibit a state or local government from enforcing any law prohibiting a lodging provider from advertising a price that includes all mandatory fees.</w:t>
      </w:r>
      <w:r>
        <w:t xml:space="preserve">”</w:t>
      </w:r>
      <w:r>
        <w:t xml:space="preserve"> </w:t>
      </w:r>
      <w:r>
        <w:t xml:space="preserve">The vote was on passage. The House passed the bill by a vote of 384 to 25. [House Vote 248,</w:t>
      </w:r>
      <w:r>
        <w:t xml:space="preserve"> </w:t>
      </w:r>
      <w:hyperlink r:id="rId20">
        <w:r>
          <w:rPr>
            <w:rStyle w:val="Hyperlink"/>
          </w:rPr>
          <w:t xml:space="preserve">6/11/24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6/11/24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6543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48.xml" TargetMode="External" /><Relationship Type="http://schemas.openxmlformats.org/officeDocument/2006/relationships/hyperlink" Id="rId22" Target="http://www.congress.gov/bill/118th-congress/house-bill/6543/all-actions" TargetMode="External" /><Relationship Type="http://schemas.openxmlformats.org/officeDocument/2006/relationships/hyperlink" Id="rId21" Target="https://plus.cq.com/vote/2024/H/248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48.xml" TargetMode="External" /><Relationship Type="http://schemas.openxmlformats.org/officeDocument/2006/relationships/hyperlink" Id="rId22" Target="http://www.congress.gov/bill/118th-congress/house-bill/6543/all-actions" TargetMode="External" /><Relationship Type="http://schemas.openxmlformats.org/officeDocument/2006/relationships/hyperlink" Id="rId21" Target="https://plus.cq.com/vote/2024/H/248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2026-01-27T02:09:43Z</dcterms:created>
  <dcterms:modified xsi:type="dcterms:W3CDTF">2026-01-27T02:09:43Z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