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redit-reporting-agencies"/>
    <w:p>
      <w:pPr>
        <w:pStyle w:val="Heading1"/>
      </w:pPr>
      <w:r>
        <w:t xml:space="preserve">Credit Reporting Agencies</w:t>
      </w:r>
    </w:p>
    <w:bookmarkStart w:id="24" w:name="transparency"/>
    <w:p>
      <w:pPr>
        <w:pStyle w:val="Heading3"/>
      </w:pPr>
      <w:r>
        <w:t xml:space="preserve">Transparency</w:t>
      </w:r>
    </w:p>
    <w:p>
      <w:pPr>
        <w:pStyle w:val="FirstParagraph"/>
      </w:pPr>
      <w:r>
        <w:rPr>
          <w:bCs/>
          <w:b/>
        </w:rPr>
        <w:t xml:space="preserve">2020: Schweikert Voted Against Requiring Consumer Reporting Agencies To Make Credit Information More Readily Available For Consumers.</w:t>
      </w:r>
      <w:r>
        <w:t xml:space="preserve"> </w:t>
      </w:r>
      <w:r>
        <w:t xml:space="preserve">In June 2020, Schweikert voted against the Protecting Your Credit Score Act that would, according to Congressional Quarterly,</w:t>
      </w:r>
      <w:r>
        <w:t xml:space="preserve"> </w:t>
      </w:r>
      <w:r>
        <w:t xml:space="preserve">“</w:t>
      </w:r>
      <w:r>
        <w:t xml:space="preserve">establish a number of requirements for consumer reporting agencies to provide credit information and resources to consumers. The bill would require all consumer reporting agencies to jointly develop an online portal to give consumers free access to credit reports and other resources […] It would prohibit agencies from requiring consumers to waive any rights to access the portal and prohibit the portal from containing advertising or other solicitations. It would require consumer reporting agencies to follow</w:t>
      </w:r>
      <w:r>
        <w:t xml:space="preserve"> </w:t>
      </w:r>
      <w:r>
        <w:t xml:space="preserve">‘</w:t>
      </w:r>
      <w:r>
        <w:t xml:space="preserve">reasonable procedures</w:t>
      </w:r>
      <w:r>
        <w:t xml:space="preserve">’</w:t>
      </w:r>
      <w:r>
        <w:t xml:space="preserve"> </w:t>
      </w:r>
      <w:r>
        <w:t xml:space="preserve">to verify credit report information, including matching all nine digits of a consumer's social security number. It would require the agencies to provide additional information to consumers during a credit dispute process, maintain a sufficient number of personnel to conduct reinvestigations of disputes and notify consumers of options available to them after a reinvestigation. It would require such agencies to automatically notify consumers if they receive notification regarding an adverse action against or a less favorable offer of credit made to a consumer, and to disclose the credit report upon which such decisions were based. The bill would formally grant the Consumer Financial Protection Bureau supervisory authority over consumer reporting agencies.</w:t>
      </w:r>
      <w:r>
        <w:t xml:space="preserve">”</w:t>
      </w:r>
      <w:r>
        <w:t xml:space="preserve"> </w:t>
      </w:r>
      <w:r>
        <w:t xml:space="preserve">The vote was on passage. The House passed the bill by a vote of 234-179. [House Vote 126,</w:t>
      </w:r>
      <w:r>
        <w:t xml:space="preserve"> </w:t>
      </w:r>
      <w:hyperlink r:id="rId20">
        <w:r>
          <w:rPr>
            <w:rStyle w:val="Hyperlink"/>
          </w:rPr>
          <w:t xml:space="preserve">6/29/20</w:t>
        </w:r>
      </w:hyperlink>
      <w:r>
        <w:t xml:space="preserve">; Congressional Quarterly,</w:t>
      </w:r>
      <w:r>
        <w:t xml:space="preserve"> </w:t>
      </w:r>
      <w:hyperlink r:id="rId21">
        <w:r>
          <w:rPr>
            <w:rStyle w:val="Hyperlink"/>
          </w:rPr>
          <w:t xml:space="preserve">6/29/20</w:t>
        </w:r>
      </w:hyperlink>
      <w:r>
        <w:t xml:space="preserve">; Congressional Actions,</w:t>
      </w:r>
      <w:r>
        <w:t xml:space="preserve"> </w:t>
      </w:r>
      <w:hyperlink r:id="rId22">
        <w:r>
          <w:rPr>
            <w:rStyle w:val="Hyperlink"/>
          </w:rPr>
          <w:t xml:space="preserve">H.R.5332</w:t>
        </w:r>
      </w:hyperlink>
      <w:r>
        <w:t xml:space="preserve">]</w:t>
      </w:r>
    </w:p>
    <w:p>
      <w:pPr>
        <w:numPr>
          <w:ilvl w:val="0"/>
          <w:numId w:val="1001"/>
        </w:numPr>
        <w:pStyle w:val="Compact"/>
      </w:pPr>
      <w:r>
        <w:rPr>
          <w:bCs/>
          <w:b/>
        </w:rPr>
        <w:t xml:space="preserve">Democrats Supported The Increased Transparency, While Republicans Raised Concerns Over Security.</w:t>
      </w:r>
      <w:r>
        <w:t xml:space="preserve"> </w:t>
      </w:r>
      <w:r>
        <w:t xml:space="preserve">According to Congressional Quarterly, the bill</w:t>
      </w:r>
      <w:r>
        <w:t xml:space="preserve"> </w:t>
      </w:r>
      <w:r>
        <w:t xml:space="preserve">“</w:t>
      </w:r>
      <w:r>
        <w:t xml:space="preserve">would ensure that consumer reporting agencies are providing fair and accurate information and increase access to consumer reports […] Democrats supported the possibility of a one-stop portal for credit access and new transparency requirements for consumer reporting agencies. Republicans worried the one-stop portal would present a data security risk.</w:t>
      </w:r>
      <w:r>
        <w:t xml:space="preserve">”</w:t>
      </w:r>
      <w:r>
        <w:t xml:space="preserve"> </w:t>
      </w:r>
      <w:r>
        <w:t xml:space="preserve">[Congressional Quarterly,</w:t>
      </w:r>
      <w:r>
        <w:t xml:space="preserve"> </w:t>
      </w:r>
      <w:hyperlink r:id="rId23">
        <w:r>
          <w:rPr>
            <w:rStyle w:val="Hyperlink"/>
          </w:rPr>
          <w:t xml:space="preserve">12/11/19</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126.xml" TargetMode="External" /><Relationship Type="http://schemas.openxmlformats.org/officeDocument/2006/relationships/hyperlink" Id="rId23" Target="https://plus.cq.com/doc/committees-20191211430597?11" TargetMode="External" /><Relationship Type="http://schemas.openxmlformats.org/officeDocument/2006/relationships/hyperlink" Id="rId21" Target="https://plus.cq.com/vote/2020/H/126?9" TargetMode="External" /><Relationship Type="http://schemas.openxmlformats.org/officeDocument/2006/relationships/hyperlink" Id="rId22" Target="https://www.congress.gov/bill/116th-congress/house-bill/5332/all-actions?q=%7b%22search%22%3A%22hr+5332%22%7d&amp;s=1&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126.xml" TargetMode="External" /><Relationship Type="http://schemas.openxmlformats.org/officeDocument/2006/relationships/hyperlink" Id="rId23" Target="https://plus.cq.com/doc/committees-20191211430597?11" TargetMode="External" /><Relationship Type="http://schemas.openxmlformats.org/officeDocument/2006/relationships/hyperlink" Id="rId21" Target="https://plus.cq.com/vote/2020/H/126?9" TargetMode="External" /><Relationship Type="http://schemas.openxmlformats.org/officeDocument/2006/relationships/hyperlink" Id="rId22" Target="https://www.congress.gov/bill/116th-congress/house-bill/5332/all-actions?q=%7b%22search%22%3A%22hr+5332%22%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