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nsumer-protections"/>
    <w:p>
      <w:pPr>
        <w:pStyle w:val="Heading1"/>
      </w:pPr>
      <w:r>
        <w:t xml:space="preserve">Consumer Protections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Asbestos</w:t>
      </w:r>
    </w:p>
    <w:p>
      <w:pPr>
        <w:numPr>
          <w:ilvl w:val="0"/>
          <w:numId w:val="1001"/>
        </w:numPr>
        <w:pStyle w:val="Compact"/>
      </w:pPr>
      <w:r>
        <w:t xml:space="preserve">CFPB</w:t>
      </w:r>
    </w:p>
    <w:p>
      <w:pPr>
        <w:numPr>
          <w:ilvl w:val="0"/>
          <w:numId w:val="1001"/>
        </w:numPr>
        <w:pStyle w:val="Compact"/>
      </w:pPr>
      <w:r>
        <w:t xml:space="preserve">Class-Action Lawsuit</w:t>
      </w:r>
    </w:p>
    <w:p>
      <w:pPr>
        <w:numPr>
          <w:ilvl w:val="0"/>
          <w:numId w:val="1001"/>
        </w:numPr>
        <w:pStyle w:val="Compact"/>
      </w:pPr>
      <w:r>
        <w:t xml:space="preserve">Consumer Financial Protection Bureau</w:t>
      </w:r>
    </w:p>
    <w:p>
      <w:pPr>
        <w:numPr>
          <w:ilvl w:val="0"/>
          <w:numId w:val="1001"/>
        </w:numPr>
        <w:pStyle w:val="Compact"/>
      </w:pPr>
      <w:r>
        <w:t xml:space="preserve">Consumer Product Safety</w:t>
      </w:r>
    </w:p>
    <w:p>
      <w:pPr>
        <w:numPr>
          <w:ilvl w:val="0"/>
          <w:numId w:val="1001"/>
        </w:numPr>
        <w:pStyle w:val="Compact"/>
      </w:pPr>
      <w:r>
        <w:t xml:space="preserve">Consumer Product Safety Commission</w:t>
      </w:r>
    </w:p>
    <w:p>
      <w:pPr>
        <w:numPr>
          <w:ilvl w:val="0"/>
          <w:numId w:val="1001"/>
        </w:numPr>
        <w:pStyle w:val="Compact"/>
      </w:pPr>
      <w:r>
        <w:t xml:space="preserve">Credit Cards</w:t>
      </w:r>
    </w:p>
    <w:p>
      <w:pPr>
        <w:numPr>
          <w:ilvl w:val="0"/>
          <w:numId w:val="1001"/>
        </w:numPr>
        <w:pStyle w:val="Compact"/>
      </w:pPr>
      <w:r>
        <w:t xml:space="preserve">Credit Reporting Agencies</w:t>
      </w:r>
    </w:p>
    <w:p>
      <w:pPr>
        <w:numPr>
          <w:ilvl w:val="0"/>
          <w:numId w:val="1001"/>
        </w:numPr>
        <w:pStyle w:val="Compact"/>
      </w:pPr>
      <w:r>
        <w:t xml:space="preserve">Debt Collection</w:t>
      </w:r>
    </w:p>
    <w:p>
      <w:pPr>
        <w:numPr>
          <w:ilvl w:val="0"/>
          <w:numId w:val="1001"/>
        </w:numPr>
        <w:pStyle w:val="Compact"/>
      </w:pPr>
      <w:r>
        <w:t xml:space="preserve">Federal Trade Commission</w:t>
      </w:r>
    </w:p>
    <w:p>
      <w:pPr>
        <w:numPr>
          <w:ilvl w:val="0"/>
          <w:numId w:val="1001"/>
        </w:numPr>
        <w:pStyle w:val="Compact"/>
      </w:pPr>
      <w:r>
        <w:t xml:space="preserve">Food And Drug Administration</w:t>
      </w:r>
    </w:p>
    <w:p>
      <w:pPr>
        <w:numPr>
          <w:ilvl w:val="0"/>
          <w:numId w:val="1001"/>
        </w:numPr>
        <w:pStyle w:val="Compact"/>
      </w:pPr>
      <w:r>
        <w:t xml:space="preserve">Food Safety</w:t>
      </w:r>
    </w:p>
    <w:p>
      <w:pPr>
        <w:numPr>
          <w:ilvl w:val="0"/>
          <w:numId w:val="1001"/>
        </w:numPr>
        <w:pStyle w:val="Compact"/>
      </w:pPr>
      <w:r>
        <w:t xml:space="preserve">Fuel Price Gouging</w:t>
      </w:r>
    </w:p>
    <w:p>
      <w:pPr>
        <w:numPr>
          <w:ilvl w:val="0"/>
          <w:numId w:val="1001"/>
        </w:numPr>
        <w:pStyle w:val="Compact"/>
      </w:pPr>
      <w:r>
        <w:t xml:space="preserve">Identity Theft</w:t>
      </w:r>
    </w:p>
    <w:p>
      <w:pPr>
        <w:numPr>
          <w:ilvl w:val="0"/>
          <w:numId w:val="1001"/>
        </w:numPr>
        <w:pStyle w:val="Compact"/>
      </w:pPr>
      <w:r>
        <w:t xml:space="preserve">Indirect Auto Loans</w:t>
      </w:r>
    </w:p>
    <w:p>
      <w:pPr>
        <w:numPr>
          <w:ilvl w:val="0"/>
          <w:numId w:val="1001"/>
        </w:numPr>
        <w:pStyle w:val="Compact"/>
      </w:pPr>
      <w:r>
        <w:t xml:space="preserve">Internet Privacy</w:t>
      </w:r>
    </w:p>
    <w:p>
      <w:pPr>
        <w:numPr>
          <w:ilvl w:val="0"/>
          <w:numId w:val="1001"/>
        </w:numPr>
        <w:pStyle w:val="Compact"/>
      </w:pPr>
      <w:r>
        <w:t xml:space="preserve">Lithium-Ion Batteries</w:t>
      </w:r>
    </w:p>
    <w:p>
      <w:pPr>
        <w:numPr>
          <w:ilvl w:val="0"/>
          <w:numId w:val="1001"/>
        </w:numPr>
        <w:pStyle w:val="Compact"/>
      </w:pPr>
      <w:r>
        <w:t xml:space="preserve">Manufacturers</w:t>
      </w:r>
    </w:p>
    <w:p>
      <w:pPr>
        <w:numPr>
          <w:ilvl w:val="0"/>
          <w:numId w:val="1001"/>
        </w:numPr>
        <w:pStyle w:val="Compact"/>
      </w:pPr>
      <w:r>
        <w:t xml:space="preserve">Pharmaceuticals</w:t>
      </w:r>
    </w:p>
    <w:p>
      <w:pPr>
        <w:numPr>
          <w:ilvl w:val="0"/>
          <w:numId w:val="1001"/>
        </w:numPr>
        <w:pStyle w:val="Compact"/>
      </w:pPr>
      <w:r>
        <w:t xml:space="preserve">Poison Control Programs</w:t>
      </w:r>
    </w:p>
    <w:p>
      <w:pPr>
        <w:numPr>
          <w:ilvl w:val="0"/>
          <w:numId w:val="1001"/>
        </w:numPr>
        <w:pStyle w:val="Compact"/>
      </w:pPr>
      <w:r>
        <w:t xml:space="preserve">Scams And Fraud</w:t>
      </w:r>
    </w:p>
    <w:p>
      <w:pPr>
        <w:numPr>
          <w:ilvl w:val="0"/>
          <w:numId w:val="1001"/>
        </w:numPr>
        <w:pStyle w:val="Compact"/>
      </w:pPr>
      <w:r>
        <w:t xml:space="preserve">Short-Term Lodging</w:t>
      </w:r>
    </w:p>
    <w:p>
      <w:pPr>
        <w:numPr>
          <w:ilvl w:val="0"/>
          <w:numId w:val="1001"/>
        </w:numPr>
        <w:pStyle w:val="Compact"/>
      </w:pPr>
      <w:r>
        <w:t xml:space="preserve">Sodium Nitrate</w:t>
      </w:r>
    </w:p>
    <w:p>
      <w:pPr>
        <w:numPr>
          <w:ilvl w:val="0"/>
          <w:numId w:val="1001"/>
        </w:numPr>
        <w:pStyle w:val="Compact"/>
      </w:pPr>
      <w:r>
        <w:t xml:space="preserve">Ticket Sellers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2026-01-27T02:09:25Z</dcterms:created>
  <dcterms:modified xsi:type="dcterms:W3CDTF">2026-01-27T02:09:25Z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