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slam"/>
    <w:p>
      <w:pPr>
        <w:pStyle w:val="Heading1"/>
      </w:pPr>
      <w:r>
        <w:t xml:space="preserve">Islam</w:t>
      </w:r>
    </w:p>
    <w:bookmarkStart w:id="24" w:name="studying-only-islams-link-to-terrorism"/>
    <w:p>
      <w:pPr>
        <w:pStyle w:val="Heading3"/>
      </w:pPr>
      <w:r>
        <w:t xml:space="preserve">Studying Only Islam’s Link To Terrorism</w:t>
      </w:r>
    </w:p>
    <w:p>
      <w:pPr>
        <w:pStyle w:val="FirstParagraph"/>
      </w:pPr>
      <w:r>
        <w:rPr>
          <w:bCs/>
          <w:b/>
        </w:rPr>
        <w:t xml:space="preserve">2017: Schweikert Voted To Study Islam’s Links To Terrorism.</w:t>
      </w:r>
      <w:r>
        <w:t xml:space="preserve"> </w:t>
      </w:r>
      <w:r>
        <w:t xml:space="preserve">In July 2017, Schweikert voted for an amendment that would have, according to Congressional Quarterly,</w:t>
      </w:r>
      <w:r>
        <w:t xml:space="preserve"> </w:t>
      </w:r>
      <w:r>
        <w:t xml:space="preserve">“</w:t>
      </w:r>
      <w:r>
        <w:t xml:space="preserve">require[d] the secretary of Defense to conduct two concurrent strategic assessments of the use of violent or unorthodox Islamic religious doctrine to support extremist or terrorist messaging and justification, and would [have] require[d] the secretary to submit to Congress the results of the assessments.</w:t>
      </w:r>
      <w:r>
        <w:t xml:space="preserve">”</w:t>
      </w:r>
      <w:r>
        <w:t xml:space="preserve"> </w:t>
      </w:r>
      <w:r>
        <w:t xml:space="preserve">The underlying legislation was an FY 2018 defense authorization. The House rejected the amendment by a vote of 208 to 217. [House Vote 372,</w:t>
      </w:r>
      <w:r>
        <w:t xml:space="preserve"> </w:t>
      </w:r>
      <w:hyperlink r:id="rId20">
        <w:r>
          <w:rPr>
            <w:rStyle w:val="Hyperlink"/>
          </w:rPr>
          <w:t xml:space="preserve">7/13/17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7/13/17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185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2810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372.xml" TargetMode="External" /><Relationship Type="http://schemas.openxmlformats.org/officeDocument/2006/relationships/hyperlink" Id="rId21" Target="http://cq.com/vote/2017/H/372?3" TargetMode="External" /><Relationship Type="http://schemas.openxmlformats.org/officeDocument/2006/relationships/hyperlink" Id="rId22" Target="https://www.congress.gov/amendment/115th-congress/house-amendment/185/actions" TargetMode="External" /><Relationship Type="http://schemas.openxmlformats.org/officeDocument/2006/relationships/hyperlink" Id="rId23" Target="https://www.congress.gov/bill/115th-congress/house-bill/281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372.xml" TargetMode="External" /><Relationship Type="http://schemas.openxmlformats.org/officeDocument/2006/relationships/hyperlink" Id="rId21" Target="http://cq.com/vote/2017/H/372?3" TargetMode="External" /><Relationship Type="http://schemas.openxmlformats.org/officeDocument/2006/relationships/hyperlink" Id="rId22" Target="https://www.congress.gov/amendment/115th-congress/house-amendment/185/actions" TargetMode="External" /><Relationship Type="http://schemas.openxmlformats.org/officeDocument/2006/relationships/hyperlink" Id="rId23" Target="https://www.congress.gov/bill/115th-congress/house-bill/281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2026-01-27T02:09:38Z</dcterms:created>
  <dcterms:modified xsi:type="dcterms:W3CDTF">2026-01-27T02:09:38Z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