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merican-made-products"/>
    <w:p>
      <w:pPr>
        <w:pStyle w:val="Heading1"/>
      </w:pPr>
      <w:r>
        <w:t xml:space="preserve">American Made Products</w:t>
      </w:r>
    </w:p>
    <w:bookmarkStart w:id="23" w:name="X8cb60f64771a58924a1ec1a9ed2412194f39ea2"/>
    <w:p>
      <w:pPr>
        <w:pStyle w:val="Heading3"/>
      </w:pPr>
      <w:r>
        <w:t xml:space="preserve">Requiring That, When Practical, All Hydropower Generation Equipment Be Made In The U.S.</w:t>
      </w:r>
    </w:p>
    <w:p>
      <w:pPr>
        <w:pStyle w:val="FirstParagraph"/>
      </w:pPr>
      <w:r>
        <w:rPr>
          <w:bCs/>
          <w:b/>
        </w:rPr>
        <w:t xml:space="preserve">2013: Schweikert Effectively Voted Against Requiring That, When Practical, All Materials Used For Conduit Hydropower Be Made In The United States.</w:t>
      </w:r>
      <w:r>
        <w:t xml:space="preserve"> </w:t>
      </w:r>
      <w:r>
        <w:t xml:space="preserve">In April 2013, Schweikert voted against a motion to recommit that would have, according to Congressional Quarterly,</w:t>
      </w:r>
      <w:r>
        <w:t xml:space="preserve"> </w:t>
      </w:r>
      <w:r>
        <w:t xml:space="preserve">“</w:t>
      </w:r>
      <w:r>
        <w:t xml:space="preserve">require[d] that, when practicable, all materials used for conduit hydropower generation be manufactured in the United States.</w:t>
      </w:r>
      <w:r>
        <w:t xml:space="preserve">”</w:t>
      </w:r>
      <w:r>
        <w:t xml:space="preserve"> </w:t>
      </w:r>
      <w:r>
        <w:t xml:space="preserve">The underlying legislation was the Bureau of Reclamation Small Conduit Hydropower Development and Rural Jobs Act. The vote was on a motion to recommit. The House rejected the motion by a vote of 194 to 226. [House Vote 95,</w:t>
      </w:r>
      <w:r>
        <w:t xml:space="preserve"> </w:t>
      </w:r>
      <w:hyperlink r:id="rId20">
        <w:r>
          <w:rPr>
            <w:rStyle w:val="Hyperlink"/>
          </w:rPr>
          <w:t xml:space="preserve">4/10/13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4/10/13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678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3/roll095.xml" TargetMode="External" /><Relationship Type="http://schemas.openxmlformats.org/officeDocument/2006/relationships/hyperlink" Id="rId21" Target="http://cq.com/vote/2013/H/95?51" TargetMode="External" /><Relationship Type="http://schemas.openxmlformats.org/officeDocument/2006/relationships/hyperlink" Id="rId22" Target="https://www.congress.gov/bill/113th-congress/house-bill/67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3/roll095.xml" TargetMode="External" /><Relationship Type="http://schemas.openxmlformats.org/officeDocument/2006/relationships/hyperlink" Id="rId21" Target="http://cq.com/vote/2013/H/95?51" TargetMode="External" /><Relationship Type="http://schemas.openxmlformats.org/officeDocument/2006/relationships/hyperlink" Id="rId22" Target="https://www.congress.gov/bill/113th-congress/house-bill/67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