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department-of-the-treasury"/>
    <w:p>
      <w:pPr>
        <w:pStyle w:val="Heading1"/>
      </w:pPr>
      <w:r>
        <w:t xml:space="preserve">Department Of The Treasury</w:t>
      </w:r>
    </w:p>
    <w:bookmarkStart w:id="24" w:name="countering-criminal-and-terrorist-groups"/>
    <w:p>
      <w:pPr>
        <w:pStyle w:val="Heading3"/>
      </w:pPr>
      <w:r>
        <w:t xml:space="preserve">Countering Criminal And Terrorist Groups</w:t>
      </w:r>
    </w:p>
    <w:p>
      <w:pPr>
        <w:pStyle w:val="FirstParagraph"/>
      </w:pPr>
      <w:r>
        <w:rPr>
          <w:bCs/>
          <w:b/>
        </w:rPr>
        <w:t xml:space="preserve">2022: Schweikert Voted Against An Amendment That Reallocated $3 Million To Counter Criminal And Terrorist Organizations Through Procurement Of Blockchain Analysis’s Tools And Training In Cryptocurrency-Related Investigations.</w:t>
      </w:r>
      <w:r>
        <w:t xml:space="preserve"> </w:t>
      </w:r>
      <w:r>
        <w:t xml:space="preserve">In July 2022, according to Congressional Quarterly, Schweikert voted against en bloc amendments no. 7 to the Transportation, Housing and Urban Development, and Related Agencies Appropriations Act, 2023, which would, in part,</w:t>
      </w:r>
      <w:r>
        <w:t xml:space="preserve"> </w:t>
      </w:r>
      <w:r>
        <w:t xml:space="preserve">“</w:t>
      </w:r>
      <w:r>
        <w:t xml:space="preserve">reallocate $3 million to the Treasury Department's Office of Terrorism and Financial Intelligence, intended to support efforts to counter criminal and terrorist groups through the acquisition of improved blockchain analysis tools and training and support for cryptocurrency-related investigations.</w:t>
      </w:r>
      <w:r>
        <w:t xml:space="preserve">”</w:t>
      </w:r>
      <w:r>
        <w:t xml:space="preserve"> </w:t>
      </w:r>
      <w:r>
        <w:t xml:space="preserve">The vote was on the adoption of amendments. The House adopted the amendments by a vote 355-56. [House Vote 379,</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H.Amdt. 299</w:t>
        </w:r>
      </w:hyperlink>
      <w:r>
        <w:t xml:space="preserve">; Congressional Actions,</w:t>
      </w:r>
      <w:r>
        <w:t xml:space="preserve"> </w:t>
      </w:r>
      <w:hyperlink r:id="rId23">
        <w:r>
          <w:rPr>
            <w:rStyle w:val="Hyperlink"/>
          </w:rPr>
          <w:t xml:space="preserve">H.R. 8294</w:t>
        </w:r>
      </w:hyperlink>
      <w:r>
        <w:t xml:space="preserve">]</w:t>
      </w:r>
    </w:p>
    <w:bookmarkEnd w:id="24"/>
    <w:bookmarkStart w:id="28" w:name="finance-risk-reports"/>
    <w:p>
      <w:pPr>
        <w:pStyle w:val="Heading3"/>
      </w:pPr>
      <w:r>
        <w:t xml:space="preserve">Finance Risk Reports</w:t>
      </w:r>
    </w:p>
    <w:p>
      <w:pPr>
        <w:pStyle w:val="FirstParagraph"/>
      </w:pPr>
      <w:r>
        <w:rPr>
          <w:bCs/>
          <w:b/>
        </w:rPr>
        <w:t xml:space="preserve">2023: Schweikert Voted To Extend Authorization For Financial Institutions To Share Risk Reports With Foreign Affiliates.</w:t>
      </w:r>
      <w:r>
        <w:t xml:space="preserve"> </w:t>
      </w:r>
      <w:r>
        <w:t xml:space="preserve">In December 2023, according to Congressional Quarterly, Schweikert voted for the</w:t>
      </w:r>
      <w:r>
        <w:t xml:space="preserve"> </w:t>
      </w:r>
      <w:r>
        <w:t xml:space="preserve">“</w:t>
      </w:r>
      <w:r>
        <w:t xml:space="preserve">motion to suspend the rules and pass the bill, as amended, that would extend the authorization for a Treasury Department pilot program that allows financial institutions to share illicit finance risk reports with their foreign affiliates from Jan. 1, 2024, until three years following the date on which the department issues the rules necessary to implement the program.</w:t>
      </w:r>
      <w:r>
        <w:t xml:space="preserve">”</w:t>
      </w:r>
      <w:r>
        <w:t xml:space="preserve"> </w:t>
      </w:r>
      <w:r>
        <w:t xml:space="preserve">The vote was on passage. The House passed the bill by a vote of 396 to 28. [House Vote 714,</w:t>
      </w:r>
      <w:r>
        <w:t xml:space="preserve"> </w:t>
      </w:r>
      <w:hyperlink r:id="rId25">
        <w:r>
          <w:rPr>
            <w:rStyle w:val="Hyperlink"/>
          </w:rPr>
          <w:t xml:space="preserve">12/12/23</w:t>
        </w:r>
      </w:hyperlink>
      <w:r>
        <w:t xml:space="preserve">; Congressional Quarterly,</w:t>
      </w:r>
      <w:r>
        <w:t xml:space="preserve"> </w:t>
      </w:r>
      <w:hyperlink r:id="rId26">
        <w:r>
          <w:rPr>
            <w:rStyle w:val="Hyperlink"/>
          </w:rPr>
          <w:t xml:space="preserve">12/12/23</w:t>
        </w:r>
      </w:hyperlink>
      <w:r>
        <w:t xml:space="preserve">; Congressional Actions,</w:t>
      </w:r>
      <w:r>
        <w:t xml:space="preserve"> </w:t>
      </w:r>
      <w:hyperlink r:id="rId27">
        <w:r>
          <w:rPr>
            <w:rStyle w:val="Hyperlink"/>
          </w:rPr>
          <w:t xml:space="preserve">H.R. 5524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79.xml" TargetMode="External" /><Relationship Type="http://schemas.openxmlformats.org/officeDocument/2006/relationships/hyperlink" Id="rId25" Target="http://clerk.house.gov/evs/2023/roll714.xml" TargetMode="External" /><Relationship Type="http://schemas.openxmlformats.org/officeDocument/2006/relationships/hyperlink" Id="rId21" Target="https://plus.cq.com/vote/2022/H/379?0" TargetMode="External" /><Relationship Type="http://schemas.openxmlformats.org/officeDocument/2006/relationships/hyperlink" Id="rId26" Target="https://plus.cq.com/vote/2023/H/714?52" TargetMode="External" /><Relationship Type="http://schemas.openxmlformats.org/officeDocument/2006/relationships/hyperlink" Id="rId22" Target="https://www.congress.gov/amendment/117th-congress/house-amendment/299/actions?s=a&amp;r=3" TargetMode="External" /><Relationship Type="http://schemas.openxmlformats.org/officeDocument/2006/relationships/hyperlink" Id="rId23" Target="https://www.congress.gov/bill/117th-congress/house-bill/8294/actions" TargetMode="External" /><Relationship Type="http://schemas.openxmlformats.org/officeDocument/2006/relationships/hyperlink" Id="rId27" Target="https://www.congress.gov/bill/118th-congress/house-bill/5524/all-actions?q=%7b%22search%22%3A%22hr5524%22%7d&amp;s=6&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79.xml" TargetMode="External" /><Relationship Type="http://schemas.openxmlformats.org/officeDocument/2006/relationships/hyperlink" Id="rId25" Target="http://clerk.house.gov/evs/2023/roll714.xml" TargetMode="External" /><Relationship Type="http://schemas.openxmlformats.org/officeDocument/2006/relationships/hyperlink" Id="rId21" Target="https://plus.cq.com/vote/2022/H/379?0" TargetMode="External" /><Relationship Type="http://schemas.openxmlformats.org/officeDocument/2006/relationships/hyperlink" Id="rId26" Target="https://plus.cq.com/vote/2023/H/714?52" TargetMode="External" /><Relationship Type="http://schemas.openxmlformats.org/officeDocument/2006/relationships/hyperlink" Id="rId22" Target="https://www.congress.gov/amendment/117th-congress/house-amendment/299/actions?s=a&amp;r=3" TargetMode="External" /><Relationship Type="http://schemas.openxmlformats.org/officeDocument/2006/relationships/hyperlink" Id="rId23" Target="https://www.congress.gov/bill/117th-congress/house-bill/8294/actions" TargetMode="External" /><Relationship Type="http://schemas.openxmlformats.org/officeDocument/2006/relationships/hyperlink" Id="rId27" Target="https://www.congress.gov/bill/118th-congress/house-bill/5524/all-actions?q=%7b%22search%22%3A%22hr5524%22%7d&amp;s=6&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