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department-of-treasury"/>
    <w:p>
      <w:pPr>
        <w:pStyle w:val="Heading1"/>
      </w:pPr>
      <w:r>
        <w:t xml:space="preserve">Department Of Treasury</w:t>
      </w:r>
    </w:p>
    <w:bookmarkStart w:id="35" w:name="funding"/>
    <w:p>
      <w:pPr>
        <w:pStyle w:val="Heading3"/>
      </w:pPr>
      <w:r>
        <w:t xml:space="preserve">Funding</w:t>
      </w:r>
    </w:p>
    <w:p>
      <w:pPr>
        <w:pStyle w:val="FirstParagraph"/>
      </w:pPr>
      <w:r>
        <w:rPr>
          <w:bCs/>
          <w:b/>
        </w:rPr>
        <w:t xml:space="preserve">2022: Schweikert Voted Against The FY 2023 Omnibus Spending Package, Which Provided $27.6 Billion For The Treasury Department, Federal Judiciary And Several Executive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0">
        <w:r>
          <w:rPr>
            <w:rStyle w:val="Hyperlink"/>
          </w:rPr>
          <w:t xml:space="preserve">12/23/22</w:t>
        </w:r>
      </w:hyperlink>
      <w:r>
        <w:t xml:space="preserve">; Congressional Quarterly,</w:t>
      </w:r>
      <w:r>
        <w:t xml:space="preserve"> </w:t>
      </w:r>
      <w:hyperlink r:id="rId21">
        <w:r>
          <w:rPr>
            <w:rStyle w:val="Hyperlink"/>
          </w:rPr>
          <w:t xml:space="preserve">12/23/22</w:t>
        </w:r>
      </w:hyperlink>
      <w:r>
        <w:t xml:space="preserve">; Congressional Actions,</w:t>
      </w:r>
      <w:r>
        <w:t xml:space="preserve"> </w:t>
      </w:r>
      <w:hyperlink r:id="rId22">
        <w:r>
          <w:rPr>
            <w:rStyle w:val="Hyperlink"/>
          </w:rPr>
          <w:t xml:space="preserve">S.Amdt. 6552</w:t>
        </w:r>
      </w:hyperlink>
      <w:r>
        <w:t xml:space="preserve">; Congressional Actions,</w:t>
      </w:r>
      <w:r>
        <w:t xml:space="preserve"> </w:t>
      </w:r>
      <w:hyperlink r:id="rId23">
        <w:r>
          <w:rPr>
            <w:rStyle w:val="Hyperlink"/>
          </w:rPr>
          <w:t xml:space="preserve">H.R. 2617</w:t>
        </w:r>
      </w:hyperlink>
      <w:r>
        <w:t xml:space="preserve">]</w:t>
      </w:r>
    </w:p>
    <w:p>
      <w:pPr>
        <w:pStyle w:val="BodyText"/>
      </w:pPr>
      <w:r>
        <w:rPr>
          <w:bCs/>
          <w:b/>
        </w:rPr>
        <w:t xml:space="preserve">2022: Schweikert Voted Against Appropriating $15.6 Billion To The Treasury Department For FY 2023, Including $13.6 Billion To The Internal Revenue Service And $336 Million For Community Development Banks.</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$15.6 billion for the Treasury Department, including $13.6 billion for the Internal Revenue Service and $336 million for community development financial institutions.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4">
        <w:r>
          <w:rPr>
            <w:rStyle w:val="Hyperlink"/>
          </w:rPr>
          <w:t xml:space="preserve">7/20/22</w:t>
        </w:r>
      </w:hyperlink>
      <w:r>
        <w:t xml:space="preserve">; Congressional Quarterly,</w:t>
      </w:r>
      <w:r>
        <w:t xml:space="preserve"> </w:t>
      </w:r>
      <w:hyperlink r:id="rId25">
        <w:r>
          <w:rPr>
            <w:rStyle w:val="Hyperlink"/>
          </w:rPr>
          <w:t xml:space="preserve">7/20/22</w:t>
        </w:r>
      </w:hyperlink>
      <w:r>
        <w:t xml:space="preserve">; Congressional Actions,</w:t>
      </w:r>
      <w:r>
        <w:t xml:space="preserve"> </w:t>
      </w:r>
      <w:hyperlink r:id="rId26">
        <w:r>
          <w:rPr>
            <w:rStyle w:val="Hyperlink"/>
          </w:rPr>
          <w:t xml:space="preserve">H.R. 8294</w:t>
        </w:r>
      </w:hyperlink>
      <w:r>
        <w:t xml:space="preserve">]</w:t>
      </w:r>
    </w:p>
    <w:p>
      <w:pPr>
        <w:pStyle w:val="BodyText"/>
      </w:pPr>
      <w:r>
        <w:rPr>
          <w:bCs/>
          <w:b/>
        </w:rPr>
        <w:t xml:space="preserve">2019: Schweikert Voted Against The FY 2020 Minibus Appropriations Bill, Which Provided 13.1 Billion For The Treasury Department, 2% More Than FY 2019.</w:t>
      </w:r>
      <w:r>
        <w:t xml:space="preserve"> </w:t>
      </w:r>
      <w:r>
        <w:t xml:space="preserve">In December 2019, Schweikert voted against the FY 2020 minibus appropriations bill. According to Congressional Quarterly,</w:t>
      </w:r>
      <w:r>
        <w:t xml:space="preserve"> </w:t>
      </w:r>
      <w:r>
        <w:t xml:space="preserve">“</w:t>
      </w:r>
      <w:r>
        <w:t xml:space="preserve">The bill appropriates a total of $13.1 billion for Treasury Department programs and activities, 2% more than FY 2019. The vast majority (88%) of funding provided to the Treasury Department goes to the IRS.</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27">
        <w:r>
          <w:rPr>
            <w:rStyle w:val="Hyperlink"/>
          </w:rPr>
          <w:t xml:space="preserve">12/17/19</w:t>
        </w:r>
      </w:hyperlink>
      <w:r>
        <w:t xml:space="preserve">; Congressional Quarterly,</w:t>
      </w:r>
      <w:r>
        <w:t xml:space="preserve"> </w:t>
      </w:r>
      <w:hyperlink r:id="rId28">
        <w:r>
          <w:rPr>
            <w:rStyle w:val="Hyperlink"/>
          </w:rPr>
          <w:t xml:space="preserve">12/17/19</w:t>
        </w:r>
      </w:hyperlink>
      <w:r>
        <w:t xml:space="preserve">; Congressional Actions,</w:t>
      </w:r>
      <w:r>
        <w:t xml:space="preserve"> </w:t>
      </w:r>
      <w:hyperlink r:id="rId29">
        <w:r>
          <w:rPr>
            <w:rStyle w:val="Hyperlink"/>
          </w:rPr>
          <w:t xml:space="preserve">H.R.1158</w:t>
        </w:r>
      </w:hyperlink>
      <w:r>
        <w:t xml:space="preserve">]</w:t>
      </w:r>
    </w:p>
    <w:p>
      <w:pPr>
        <w:numPr>
          <w:ilvl w:val="0"/>
          <w:numId w:val="1001"/>
        </w:numPr>
        <w:pStyle w:val="Compact"/>
      </w:pPr>
      <w:r>
        <w:rPr>
          <w:bCs/>
          <w:b/>
        </w:rPr>
        <w:t xml:space="preserve">The FY 2020 Minibus Provided $11.5 Billion For The IRS And Continued Several Provisions Restricting IRS Activities.</w:t>
      </w:r>
      <w:r>
        <w:t xml:space="preserve"> </w:t>
      </w:r>
      <w:r>
        <w:t xml:space="preserve">According to Congressional Quarterly.</w:t>
      </w:r>
      <w:r>
        <w:t xml:space="preserve"> </w:t>
      </w:r>
      <w:r>
        <w:t xml:space="preserve">“</w:t>
      </w:r>
      <w:r>
        <w:t xml:space="preserve">The bill provides $11.5 billion for the IRS in FY 2020 — 2% more than FY 2019. It continues a number of provisions restricting IRS activities, including prohibitions against the targeting of groups for regulatory scrutiny based on their ideological belief or individuals for exercising their First Amendment rights, and prohibitions against the payment of bonuses to IRS employees or hiring former employees unless their conduct and tax compliance has been considered. It ends a long-standing prohibition against the use of pre-populated tax returns by the IRS.</w:t>
      </w:r>
      <w:r>
        <w:t xml:space="preserve">”</w:t>
      </w:r>
      <w:r>
        <w:t xml:space="preserve"> </w:t>
      </w:r>
      <w:r>
        <w:t xml:space="preserve">[Congressional Quarterly,</w:t>
      </w:r>
      <w:r>
        <w:t xml:space="preserve"> </w:t>
      </w:r>
      <w:hyperlink r:id="rId30">
        <w:r>
          <w:rPr>
            <w:rStyle w:val="Hyperlink"/>
          </w:rPr>
          <w:t xml:space="preserve">12/19/19</w:t>
        </w:r>
      </w:hyperlink>
      <w:r>
        <w:t xml:space="preserve">]</w:t>
      </w:r>
    </w:p>
    <w:p>
      <w:pPr>
        <w:pStyle w:val="FirstParagraph"/>
      </w:pPr>
      <w:r>
        <w:rPr>
          <w:bCs/>
          <w:b/>
        </w:rPr>
        <w:t xml:space="preserve">2014: Schweikert Voted To Cut Nearly All Treasury Department, Financial Services And General Government-Related Appropriations Accounts By One Percent.</w:t>
      </w:r>
      <w:r>
        <w:t xml:space="preserve"> </w:t>
      </w:r>
      <w:r>
        <w:t xml:space="preserve">In July 2014, Schweikert voted for an amendment to the FY 2015 Financial Services and General Government Appropriations bill that, according to Congressional Quarterly,</w:t>
      </w:r>
      <w:r>
        <w:t xml:space="preserve"> </w:t>
      </w:r>
      <w:r>
        <w:t xml:space="preserve">“</w:t>
      </w:r>
      <w:r>
        <w:t xml:space="preserve">would decrease by 1 percent all accounts in the bill except for the Treasury Department's Bureau of the Fiscal Service, salaries and expenses for federal courts, payments to judiciary retirement funds and the Civil Service Retirement and Disability Fund.</w:t>
      </w:r>
      <w:r>
        <w:t xml:space="preserve">”</w:t>
      </w:r>
      <w:r>
        <w:t xml:space="preserve"> </w:t>
      </w:r>
      <w:r>
        <w:t xml:space="preserve">The House rejected the amendment by a vote of 168 to 256. [House Vote 421,</w:t>
      </w:r>
      <w:r>
        <w:t xml:space="preserve"> </w:t>
      </w:r>
      <w:hyperlink r:id="rId31">
        <w:r>
          <w:rPr>
            <w:rStyle w:val="Hyperlink"/>
          </w:rPr>
          <w:t xml:space="preserve">7/16/14</w:t>
        </w:r>
      </w:hyperlink>
      <w:r>
        <w:t xml:space="preserve">; Congressional Quarterly,</w:t>
      </w:r>
      <w:r>
        <w:t xml:space="preserve"> </w:t>
      </w:r>
      <w:hyperlink r:id="rId32">
        <w:r>
          <w:rPr>
            <w:rStyle w:val="Hyperlink"/>
          </w:rPr>
          <w:t xml:space="preserve">7/16/14</w:t>
        </w:r>
      </w:hyperlink>
      <w:r>
        <w:t xml:space="preserve">; Congressional Actions,</w:t>
      </w:r>
      <w:r>
        <w:t xml:space="preserve"> </w:t>
      </w:r>
      <w:hyperlink r:id="rId33">
        <w:r>
          <w:rPr>
            <w:rStyle w:val="Hyperlink"/>
          </w:rPr>
          <w:t xml:space="preserve">H. Amdt. 1091</w:t>
        </w:r>
      </w:hyperlink>
      <w:r>
        <w:t xml:space="preserve">; Congressional Actions,</w:t>
      </w:r>
      <w:r>
        <w:t xml:space="preserve"> </w:t>
      </w:r>
      <w:hyperlink r:id="rId34">
        <w:r>
          <w:rPr>
            <w:rStyle w:val="Hyperlink"/>
          </w:rPr>
          <w:t xml:space="preserve">H.R. 5016</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14/roll421.xml" TargetMode="External" /><Relationship Type="http://schemas.openxmlformats.org/officeDocument/2006/relationships/hyperlink" Id="rId27" Target="http://clerk.house.gov/evs/2019/roll690.xml" TargetMode="External" /><Relationship Type="http://schemas.openxmlformats.org/officeDocument/2006/relationships/hyperlink" Id="rId24" Target="http://clerk.house.gov/evs/2022/roll383.xml" TargetMode="External" /><Relationship Type="http://schemas.openxmlformats.org/officeDocument/2006/relationships/hyperlink" Id="rId20" Target="http://clerk.house.gov/evs/2022/roll549.xml" TargetMode="External" /><Relationship Type="http://schemas.openxmlformats.org/officeDocument/2006/relationships/hyperlink" Id="rId30" Target="http://www.cq.com/doc/floorvote-280134000?2&amp;search=l2Z1sQWs" TargetMode="External" /><Relationship Type="http://schemas.openxmlformats.org/officeDocument/2006/relationships/hyperlink" Id="rId32" Target="http://www.cq.com/vote/2014/H/421" TargetMode="External" /><Relationship Type="http://schemas.openxmlformats.org/officeDocument/2006/relationships/hyperlink" Id="rId28" Target="https://plus.cq.com/vote/2019/H/690?11" TargetMode="External" /><Relationship Type="http://schemas.openxmlformats.org/officeDocument/2006/relationships/hyperlink" Id="rId25" Target="https://plus.cq.com/vote/2022/H/383?13" TargetMode="External" /><Relationship Type="http://schemas.openxmlformats.org/officeDocument/2006/relationships/hyperlink" Id="rId21" Target="https://plus.cq.com/vote/2022/H/549?2" TargetMode="External" /><Relationship Type="http://schemas.openxmlformats.org/officeDocument/2006/relationships/hyperlink" Id="rId33" Target="https://www.congress.gov/amendment/113th-congress/house-amendment/1091/actions"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34" Target="https://www.congress.gov/bill/113th-congress/house-bill/5016/all-actions" TargetMode="External" /><Relationship Type="http://schemas.openxmlformats.org/officeDocument/2006/relationships/hyperlink" Id="rId29" Target="https://www.congress.gov/bill/116th-congress/house-bill/1158/all-actions?q=%7b%22search%22:%5b%22hr+1158%22%5d%7d&amp;s=1&amp;r=1&amp;KWICView=false"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6"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14/roll421.xml" TargetMode="External" /><Relationship Type="http://schemas.openxmlformats.org/officeDocument/2006/relationships/hyperlink" Id="rId27" Target="http://clerk.house.gov/evs/2019/roll690.xml" TargetMode="External" /><Relationship Type="http://schemas.openxmlformats.org/officeDocument/2006/relationships/hyperlink" Id="rId24" Target="http://clerk.house.gov/evs/2022/roll383.xml" TargetMode="External" /><Relationship Type="http://schemas.openxmlformats.org/officeDocument/2006/relationships/hyperlink" Id="rId20" Target="http://clerk.house.gov/evs/2022/roll549.xml" TargetMode="External" /><Relationship Type="http://schemas.openxmlformats.org/officeDocument/2006/relationships/hyperlink" Id="rId30" Target="http://www.cq.com/doc/floorvote-280134000?2&amp;search=l2Z1sQWs" TargetMode="External" /><Relationship Type="http://schemas.openxmlformats.org/officeDocument/2006/relationships/hyperlink" Id="rId32" Target="http://www.cq.com/vote/2014/H/421" TargetMode="External" /><Relationship Type="http://schemas.openxmlformats.org/officeDocument/2006/relationships/hyperlink" Id="rId28" Target="https://plus.cq.com/vote/2019/H/690?11" TargetMode="External" /><Relationship Type="http://schemas.openxmlformats.org/officeDocument/2006/relationships/hyperlink" Id="rId25" Target="https://plus.cq.com/vote/2022/H/383?13" TargetMode="External" /><Relationship Type="http://schemas.openxmlformats.org/officeDocument/2006/relationships/hyperlink" Id="rId21" Target="https://plus.cq.com/vote/2022/H/549?2" TargetMode="External" /><Relationship Type="http://schemas.openxmlformats.org/officeDocument/2006/relationships/hyperlink" Id="rId33" Target="https://www.congress.gov/amendment/113th-congress/house-amendment/1091/actions"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34" Target="https://www.congress.gov/bill/113th-congress/house-bill/5016/all-actions" TargetMode="External" /><Relationship Type="http://schemas.openxmlformats.org/officeDocument/2006/relationships/hyperlink" Id="rId29" Target="https://www.congress.gov/bill/116th-congress/house-bill/1158/all-actions?q=%7b%22search%22:%5b%22hr+1158%22%5d%7d&amp;s=1&amp;r=1&amp;KWICView=false"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6"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