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ederal-recognition-of-lumbee-tribe"/>
    <w:p>
      <w:pPr>
        <w:pStyle w:val="Heading1"/>
      </w:pPr>
      <w:r>
        <w:t xml:space="preserve">Federal Recognition Of Lumbee Tribe</w:t>
      </w:r>
    </w:p>
    <w:p>
      <w:pPr>
        <w:pStyle w:val="FirstParagraph"/>
      </w:pPr>
      <w:r>
        <w:rPr>
          <w:bCs/>
          <w:b/>
        </w:rPr>
        <w:t xml:space="preserve">2024: Fitzpatrick Voted To Provide Federal Recognition Of The Lumbee</w:t>
      </w:r>
      <w:r>
        <w:rPr>
          <w:bCs/>
          <w:b/>
        </w:rPr>
        <w:t xml:space="preserve"> </w:t>
      </w:r>
      <w:r>
        <w:rPr>
          <w:bCs/>
          <w:b/>
        </w:rPr>
        <w:t xml:space="preserve">Tribe.</w:t>
      </w:r>
      <w:r>
        <w:t xml:space="preserve"> </w:t>
      </w:r>
      <w:r>
        <w:t xml:space="preserve">In December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provide</w:t>
      </w:r>
      <w:r>
        <w:t xml:space="preserve"> </w:t>
      </w:r>
      <w:r>
        <w:t xml:space="preserve">federal recognition to the Lumbee Tribe in North Carolina, allowing the</w:t>
      </w:r>
      <w:r>
        <w:t xml:space="preserve"> </w:t>
      </w:r>
      <w:r>
        <w:t xml:space="preserve">tribe to receive funding from the Interior Department. It also would</w:t>
      </w:r>
      <w:r>
        <w:t xml:space="preserve"> </w:t>
      </w:r>
      <w:r>
        <w:t xml:space="preserve">permit the Interior Department to take land into a trust on the tribe’s</w:t>
      </w:r>
      <w:r>
        <w:t xml:space="preserve"> </w:t>
      </w:r>
      <w:r>
        <w:t xml:space="preserve">behalf. It would repeal the 1956 Lumbee Act that denied tribal members</w:t>
      </w:r>
      <w:r>
        <w:t xml:space="preserve"> </w:t>
      </w:r>
      <w:r>
        <w:t xml:space="preserve">federal assistance based on their status as American Indians.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passed the bill by a vote of 311 to 96. [House Vote 511,</w:t>
      </w:r>
      <w:r>
        <w:t xml:space="preserve"> </w:t>
      </w:r>
      <w:hyperlink r:id="rId20">
        <w:r>
          <w:rPr>
            <w:rStyle w:val="Hyperlink"/>
          </w:rPr>
          <w:t xml:space="preserve">12/17/24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1101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Federally Recognizing The Lumbee Tribe Of</w:t>
      </w:r>
      <w:r>
        <w:rPr>
          <w:bCs/>
          <w:b/>
        </w:rPr>
        <w:t xml:space="preserve"> </w:t>
      </w:r>
      <w:r>
        <w:rPr>
          <w:bCs/>
          <w:b/>
        </w:rPr>
        <w:t xml:space="preserve">North Carolina, Expanding Eligibility For Services And Benefits To Tribe</w:t>
      </w:r>
      <w:r>
        <w:rPr>
          <w:bCs/>
          <w:b/>
        </w:rPr>
        <w:t xml:space="preserve"> </w:t>
      </w:r>
      <w:r>
        <w:rPr>
          <w:bCs/>
          <w:b/>
        </w:rPr>
        <w:t xml:space="preserve">Members, Allowing The Interior Department To Take Land Into Trust For</w:t>
      </w:r>
      <w:r>
        <w:rPr>
          <w:bCs/>
          <w:b/>
        </w:rPr>
        <w:t xml:space="preserve"> </w:t>
      </w:r>
      <w:r>
        <w:rPr>
          <w:bCs/>
          <w:b/>
        </w:rPr>
        <w:t xml:space="preserve">The Lumbee Tribe’s Benefit, And Granting North Carolina Jurisdiction</w:t>
      </w:r>
      <w:r>
        <w:rPr>
          <w:bCs/>
          <w:b/>
        </w:rPr>
        <w:t xml:space="preserve"> </w:t>
      </w:r>
      <w:r>
        <w:rPr>
          <w:bCs/>
          <w:b/>
        </w:rPr>
        <w:t xml:space="preserve">Over Criminal Offenses On Lumbee Tribal Land.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the Lumbee Recognition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grant federal recognition to the Lumbee</w:t>
      </w:r>
      <w:r>
        <w:t xml:space="preserve"> </w:t>
      </w:r>
      <w:r>
        <w:t xml:space="preserve">Tribe of North Carolina, making the tribe eligible for services and</w:t>
      </w:r>
      <w:r>
        <w:t xml:space="preserve"> </w:t>
      </w:r>
      <w:r>
        <w:t xml:space="preserve">benefits provided to federally recognized tribes. Among other</w:t>
      </w:r>
      <w:r>
        <w:t xml:space="preserve"> </w:t>
      </w:r>
      <w:r>
        <w:t xml:space="preserve">provisions, it would authorize the Interior Department to take land into</w:t>
      </w:r>
      <w:r>
        <w:t xml:space="preserve"> </w:t>
      </w:r>
      <w:r>
        <w:t xml:space="preserve">trust for the benefit of the Lumbee Tribe and grant North Carolina</w:t>
      </w:r>
      <w:r>
        <w:t xml:space="preserve"> </w:t>
      </w:r>
      <w:r>
        <w:t xml:space="preserve">jurisdiction over criminal offenses and civil actions on such land.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357-59.</w:t>
      </w:r>
      <w:r>
        <w:t xml:space="preserve"> </w:t>
      </w:r>
      <w:r>
        <w:t xml:space="preserve">[House Vote 341,</w:t>
      </w:r>
      <w:r>
        <w:t xml:space="preserve"> </w:t>
      </w:r>
      <w:hyperlink r:id="rId23">
        <w:r>
          <w:rPr>
            <w:rStyle w:val="Hyperlink"/>
          </w:rPr>
          <w:t xml:space="preserve">11/1/21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2758</w:t>
        </w:r>
      </w:hyperlink>
      <w:r>
        <w:t xml:space="preserve">]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341.xml" TargetMode="External" /><Relationship Type="http://schemas.openxmlformats.org/officeDocument/2006/relationships/hyperlink" Id="rId20" Target="http://clerk.house.gov/evs/2024/roll511.xml" TargetMode="External" /><Relationship Type="http://schemas.openxmlformats.org/officeDocument/2006/relationships/hyperlink" Id="rId24" Target="https://plus.cq.com/vote/2021/H/341?18" TargetMode="External" /><Relationship Type="http://schemas.openxmlformats.org/officeDocument/2006/relationships/hyperlink" Id="rId21" Target="https://plus.cq.com/vote/2024/H/511?4" TargetMode="External" /><Relationship Type="http://schemas.openxmlformats.org/officeDocument/2006/relationships/hyperlink" Id="rId25" Target="https://www.congress.gov/bill/117th-congress/house-bill/2758/actions" TargetMode="External" /><Relationship Type="http://schemas.openxmlformats.org/officeDocument/2006/relationships/hyperlink" Id="rId22" Target="https://www.congress.gov/bill/118th-congress/house-bill/110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341.xml" TargetMode="External" /><Relationship Type="http://schemas.openxmlformats.org/officeDocument/2006/relationships/hyperlink" Id="rId20" Target="http://clerk.house.gov/evs/2024/roll511.xml" TargetMode="External" /><Relationship Type="http://schemas.openxmlformats.org/officeDocument/2006/relationships/hyperlink" Id="rId24" Target="https://plus.cq.com/vote/2021/H/341?18" TargetMode="External" /><Relationship Type="http://schemas.openxmlformats.org/officeDocument/2006/relationships/hyperlink" Id="rId21" Target="https://plus.cq.com/vote/2024/H/511?4" TargetMode="External" /><Relationship Type="http://schemas.openxmlformats.org/officeDocument/2006/relationships/hyperlink" Id="rId25" Target="https://www.congress.gov/bill/117th-congress/house-bill/2758/actions" TargetMode="External" /><Relationship Type="http://schemas.openxmlformats.org/officeDocument/2006/relationships/hyperlink" Id="rId22" Target="https://www.congress.gov/bill/118th-congress/house-bill/110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