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faa"/>
    <w:p>
      <w:pPr>
        <w:pStyle w:val="Heading1"/>
      </w:pPr>
      <w:r>
        <w:t xml:space="preserve">FAA</w:t>
      </w:r>
    </w:p>
    <w:bookmarkStart w:id="27" w:name="reauthorization"/>
    <w:p>
      <w:pPr>
        <w:pStyle w:val="Heading3"/>
      </w:pPr>
      <w:r>
        <w:t xml:space="preserve">2024 Reauthorization</w:t>
      </w:r>
    </w:p>
    <w:p>
      <w:pPr>
        <w:pStyle w:val="FirstParagraph"/>
      </w:pPr>
      <w:r>
        <w:rPr>
          <w:bCs/>
          <w:b/>
        </w:rPr>
        <w:t xml:space="preserve">2024: Fitzpatrick Voted For The 2024 FAA Reauthorization That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Airlines To Issue Refunds For Delayed And Canceled Flights And Added 10</w:t>
      </w:r>
      <w:r>
        <w:rPr>
          <w:bCs/>
          <w:b/>
        </w:rPr>
        <w:t xml:space="preserve"> </w:t>
      </w:r>
      <w:r>
        <w:rPr>
          <w:bCs/>
          <w:b/>
        </w:rPr>
        <w:t xml:space="preserve">Flight Slot Exemptions For The Ronald Reagan Washington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Airport.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suspend the rules and concur in</w:t>
      </w:r>
      <w:r>
        <w:t xml:space="preserve"> </w:t>
      </w:r>
      <w:r>
        <w:t xml:space="preserve">the Senate amendment to the FAA reauthorization bill (HR 3935), that</w:t>
      </w:r>
      <w:r>
        <w:t xml:space="preserve"> </w:t>
      </w:r>
      <w:r>
        <w:t xml:space="preserve">would reauthorize federal aviation programs for five years through</w:t>
      </w:r>
      <w:r>
        <w:t xml:space="preserve"> </w:t>
      </w:r>
      <w:r>
        <w:t xml:space="preserve">fiscal 2028. The bill would authorize more than $105 billion for the</w:t>
      </w:r>
      <w:r>
        <w:t xml:space="preserve"> </w:t>
      </w:r>
      <w:r>
        <w:t xml:space="preserve">Federal Aviation Administration, including $66.7 billion for FAA</w:t>
      </w:r>
      <w:r>
        <w:t xml:space="preserve"> </w:t>
      </w:r>
      <w:r>
        <w:t xml:space="preserve">operations; $19.35 billion for airport planning and development; $17.8</w:t>
      </w:r>
      <w:r>
        <w:t xml:space="preserve"> </w:t>
      </w:r>
      <w:r>
        <w:t xml:space="preserve">billion for facilities and equipment; and $1.6 billion for civil</w:t>
      </w:r>
      <w:r>
        <w:t xml:space="preserve"> </w:t>
      </w:r>
      <w:r>
        <w:t xml:space="preserve">aviation research and development. It would require domestic and foreign</w:t>
      </w:r>
      <w:r>
        <w:t xml:space="preserve"> </w:t>
      </w:r>
      <w:r>
        <w:t xml:space="preserve">airlines to grant refunds when the airline cancels or delays a flight by</w:t>
      </w:r>
      <w:r>
        <w:t xml:space="preserve"> </w:t>
      </w:r>
      <w:r>
        <w:t xml:space="preserve">three or more hours for domestic flights or six or more hours for</w:t>
      </w:r>
      <w:r>
        <w:t xml:space="preserve"> </w:t>
      </w:r>
      <w:r>
        <w:t xml:space="preserve">international flights and make refund requests easily available on the</w:t>
      </w:r>
      <w:r>
        <w:t xml:space="preserve"> </w:t>
      </w:r>
      <w:r>
        <w:t xml:space="preserve">carrier's website. It also would require domestic and foreign airlines</w:t>
      </w:r>
      <w:r>
        <w:t xml:space="preserve"> </w:t>
      </w:r>
      <w:r>
        <w:t xml:space="preserve">to update passenger notification systems to ensure passengers are</w:t>
      </w:r>
      <w:r>
        <w:t xml:space="preserve"> </w:t>
      </w:r>
      <w:r>
        <w:t xml:space="preserve">notified of their right to a refund. It also would establish</w:t>
      </w:r>
      <w:r>
        <w:t xml:space="preserve"> </w:t>
      </w:r>
      <w:r>
        <w:t xml:space="preserve">requirements for the Enhanced Qualification Program for air carriers who</w:t>
      </w:r>
      <w:r>
        <w:t xml:space="preserve"> </w:t>
      </w:r>
      <w:r>
        <w:t xml:space="preserve">are certified to provide enhanced training for pilots seeking to obtain</w:t>
      </w:r>
      <w:r>
        <w:t xml:space="preserve"> </w:t>
      </w:r>
      <w:r>
        <w:t xml:space="preserve">restricted airline transport certificates. It also would require the</w:t>
      </w:r>
      <w:r>
        <w:t xml:space="preserve"> </w:t>
      </w:r>
      <w:r>
        <w:t xml:space="preserve">Transportation Department, within 60 days of the bill's enactment, to</w:t>
      </w:r>
      <w:r>
        <w:t xml:space="preserve"> </w:t>
      </w:r>
      <w:r>
        <w:t xml:space="preserve">add 10 flight slot exemptions — allowing five new round-trip flights</w:t>
      </w:r>
      <w:r>
        <w:t xml:space="preserve"> </w:t>
      </w:r>
      <w:r>
        <w:t xml:space="preserve">through Ronald Reagan Washington National Airport. It would prohibit the</w:t>
      </w:r>
      <w:r>
        <w:t xml:space="preserve"> </w:t>
      </w:r>
      <w:r>
        <w:t xml:space="preserve">operation of aircraft manufactured one year after the bill’s enactment</w:t>
      </w:r>
      <w:r>
        <w:t xml:space="preserve"> </w:t>
      </w:r>
      <w:r>
        <w:t xml:space="preserve">unless it has a voice recorder that retains the last 25 hours of</w:t>
      </w:r>
      <w:r>
        <w:t xml:space="preserve"> </w:t>
      </w:r>
      <w:r>
        <w:t xml:space="preserve">recorded information. The bill also would require, within six years of</w:t>
      </w:r>
      <w:r>
        <w:t xml:space="preserve"> </w:t>
      </w:r>
      <w:r>
        <w:t xml:space="preserve">its enactment, all aircraft in use to be equipped with a voice recorder</w:t>
      </w:r>
      <w:r>
        <w:t xml:space="preserve"> </w:t>
      </w:r>
      <w:r>
        <w:t xml:space="preserve">that retains the last 25 hours of recorded information.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amendments. The House concurred by a</w:t>
      </w:r>
      <w:r>
        <w:t xml:space="preserve"> </w:t>
      </w:r>
      <w:r>
        <w:t xml:space="preserve">vote of 387 to 26, thus, it was sent to President Biden who signed it</w:t>
      </w:r>
      <w:r>
        <w:t xml:space="preserve"> </w:t>
      </w:r>
      <w:r>
        <w:t xml:space="preserve">into law. [House Vote 200,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Increased Funding For The Airport Improvement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$4 Billion From $3.4 Billion In The Past 10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[The bill] would also boost</w:t>
      </w:r>
      <w:r>
        <w:t xml:space="preserve"> </w:t>
      </w:r>
      <w:r>
        <w:t xml:space="preserve">authorizations for the Airport Improvement Program, which funds new</w:t>
      </w:r>
      <w:r>
        <w:t xml:space="preserve"> </w:t>
      </w:r>
      <w:r>
        <w:t xml:space="preserve">infrastructure, to $4 billion a year, the first increase for a</w:t>
      </w:r>
      <w:r>
        <w:t xml:space="preserve"> </w:t>
      </w:r>
      <w:r>
        <w:t xml:space="preserve">program that’s been set at $3.4 billion annually for the past 10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Various Provisions To Address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Shortages.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would require the FAA to make its hiring target for air traffic</w:t>
      </w:r>
      <w:r>
        <w:t xml:space="preserve"> </w:t>
      </w:r>
      <w:r>
        <w:t xml:space="preserve">controllers equal to the maximum number of trainees that can be</w:t>
      </w:r>
      <w:r>
        <w:t xml:space="preserve"> </w:t>
      </w:r>
      <w:r>
        <w:t xml:space="preserve">taught at the FAA Academy. The number of air traffic controllers has</w:t>
      </w:r>
      <w:r>
        <w:t xml:space="preserve"> </w:t>
      </w:r>
      <w:r>
        <w:t xml:space="preserve">severely declined in the past decade or so, a shortage that Congress</w:t>
      </w:r>
      <w:r>
        <w:t xml:space="preserve"> </w:t>
      </w:r>
      <w:r>
        <w:t xml:space="preserve">has linked to a number of close-call airplane collisions. Aviation</w:t>
      </w:r>
      <w:r>
        <w:t xml:space="preserve"> </w:t>
      </w:r>
      <w:r>
        <w:t xml:space="preserve">and engineering unions have applauded other workforce language in</w:t>
      </w:r>
      <w:r>
        <w:t xml:space="preserve"> </w:t>
      </w:r>
      <w:r>
        <w:t xml:space="preserve">the bill, including provisions that would require the FAA to update</w:t>
      </w:r>
      <w:r>
        <w:t xml:space="preserve"> </w:t>
      </w:r>
      <w:r>
        <w:t xml:space="preserve">its aviation safety inspector model to boost hiring of safety</w:t>
      </w:r>
      <w:r>
        <w:t xml:space="preserve"> </w:t>
      </w:r>
      <w:r>
        <w:t xml:space="preserve">inspectors and other specialists. The bill would also expand the</w:t>
      </w:r>
      <w:r>
        <w:t xml:space="preserve"> </w:t>
      </w:r>
      <w:r>
        <w:t xml:space="preserve">Aviation Workforce Development Grant Program to include hiring and</w:t>
      </w:r>
      <w:r>
        <w:t xml:space="preserve"> </w:t>
      </w:r>
      <w:r>
        <w:t xml:space="preserve">training of the aviation manufacturing workforce.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5/15/24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Expanded The Use Of Unmanned Aircraft Systems Like Drones</w:t>
      </w:r>
      <w:r>
        <w:rPr>
          <w:bCs/>
          <w:b/>
        </w:rPr>
        <w:t xml:space="preserve"> </w:t>
      </w:r>
      <w:r>
        <w:rPr>
          <w:bCs/>
          <w:b/>
        </w:rPr>
        <w:t xml:space="preserve">For Inspection, Operations, And Construction Purposes as Well As In</w:t>
      </w:r>
      <w:r>
        <w:rPr>
          <w:bCs/>
          <w:b/>
        </w:rPr>
        <w:t xml:space="preserve"> </w:t>
      </w:r>
      <w:r>
        <w:rPr>
          <w:bCs/>
          <w:b/>
        </w:rPr>
        <w:t xml:space="preserve">The Response To Wildfires.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promote the adoption of unmanned aircraft systems like drones</w:t>
      </w:r>
      <w:r>
        <w:t xml:space="preserve"> </w:t>
      </w:r>
      <w:r>
        <w:t xml:space="preserve">into the national airspace, the bill would expand use of</w:t>
      </w:r>
      <w:r>
        <w:t xml:space="preserve"> </w:t>
      </w:r>
      <w:r>
        <w:t xml:space="preserve">beyond-visual-line-of-sight operations and establish a program to</w:t>
      </w:r>
      <w:r>
        <w:t xml:space="preserve"> </w:t>
      </w:r>
      <w:r>
        <w:t xml:space="preserve">provide grants to support the use of small UAS for more efficient</w:t>
      </w:r>
      <w:r>
        <w:t xml:space="preserve"> </w:t>
      </w:r>
      <w:r>
        <w:t xml:space="preserve">inspection, operations and construction of infrastructure. It also</w:t>
      </w:r>
      <w:r>
        <w:t xml:space="preserve"> </w:t>
      </w:r>
      <w:r>
        <w:t xml:space="preserve">would require the FAA to collaborate with agencies to create a plan</w:t>
      </w:r>
      <w:r>
        <w:t xml:space="preserve"> </w:t>
      </w:r>
      <w:r>
        <w:t xml:space="preserve">to use UAS in wildfire response efforts.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Extend The FAA Authorization For A Week</w:t>
      </w:r>
      <w:r>
        <w:rPr>
          <w:bCs/>
          <w:b/>
        </w:rPr>
        <w:t xml:space="preserve"> </w:t>
      </w:r>
      <w:r>
        <w:rPr>
          <w:bCs/>
          <w:b/>
        </w:rPr>
        <w:t xml:space="preserve">Until The House Could Vote On The Senate-Passed Five Year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Reauthorization.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suspend the rules and pass the</w:t>
      </w:r>
      <w:r>
        <w:t xml:space="preserve"> </w:t>
      </w:r>
      <w:r>
        <w:t xml:space="preserve">bill that would extend through May 17, 2024 the authorization of Federal</w:t>
      </w:r>
      <w:r>
        <w:t xml:space="preserve"> </w:t>
      </w:r>
      <w:r>
        <w:t xml:space="preserve">Aviation Administration programs. It would extend the authorization of</w:t>
      </w:r>
      <w:r>
        <w:t xml:space="preserve"> </w:t>
      </w:r>
      <w:r>
        <w:t xml:space="preserve">approximately $2.1 billion for the Airport Improvement Program and</w:t>
      </w:r>
      <w:r>
        <w:t xml:space="preserve"> </w:t>
      </w:r>
      <w:r>
        <w:t xml:space="preserve">approximately $335 million in supplemental discretionary funds for use</w:t>
      </w:r>
      <w:r>
        <w:t xml:space="preserve"> </w:t>
      </w:r>
      <w:r>
        <w:t xml:space="preserve">through that date. It also would extend a number of expiring authorities</w:t>
      </w:r>
      <w:r>
        <w:t xml:space="preserve"> </w:t>
      </w:r>
      <w:r>
        <w:t xml:space="preserve">for FAA programs, including Homeland Security Department authorities to</w:t>
      </w:r>
      <w:r>
        <w:t xml:space="preserve"> </w:t>
      </w:r>
      <w:r>
        <w:t xml:space="preserve">counter unmanned aircraft systems and the date on which the</w:t>
      </w:r>
      <w:r>
        <w:t xml:space="preserve"> </w:t>
      </w:r>
      <w:r>
        <w:t xml:space="preserve">Transportation Department can propose regulations for commercial space</w:t>
      </w:r>
      <w:r>
        <w:t xml:space="preserve"> </w:t>
      </w:r>
      <w:r>
        <w:t xml:space="preserve">flight. It would extend through May 17, 2024 aviation related excise</w:t>
      </w:r>
      <w:r>
        <w:t xml:space="preserve"> </w:t>
      </w:r>
      <w:r>
        <w:t xml:space="preserve">taxes used to fund the Airport and Airway Trust Fund and the authority</w:t>
      </w:r>
      <w:r>
        <w:t xml:space="preserve"> </w:t>
      </w:r>
      <w:r>
        <w:t xml:space="preserve">to spend amounts in the fund through May 18, 2024.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385 to 24. [House Vote</w:t>
      </w:r>
      <w:r>
        <w:t xml:space="preserve"> </w:t>
      </w:r>
      <w:r>
        <w:t xml:space="preserve">187,</w:t>
      </w:r>
      <w:r>
        <w:t xml:space="preserve"> </w:t>
      </w:r>
      <w:hyperlink r:id="rId24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5/8/24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8289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4/roll187.xml" TargetMode="External" /><Relationship Type="http://schemas.openxmlformats.org/officeDocument/2006/relationships/hyperlink" Id="rId20" Target="http://clerk.house.gov/evs/2024/roll200.xml" TargetMode="External" /><Relationship Type="http://schemas.openxmlformats.org/officeDocument/2006/relationships/hyperlink" Id="rId22" Target="http://www.congress.gov/bill/118th-congress/house-bill/3935/all-actions" TargetMode="External" /><Relationship Type="http://schemas.openxmlformats.org/officeDocument/2006/relationships/hyperlink" Id="rId23" Target="https://plus.cq.com/doc/news-8010682?15" TargetMode="External" /><Relationship Type="http://schemas.openxmlformats.org/officeDocument/2006/relationships/hyperlink" Id="rId25" Target="https://plus.cq.com/vote/2024/H/187?18" TargetMode="External" /><Relationship Type="http://schemas.openxmlformats.org/officeDocument/2006/relationships/hyperlink" Id="rId21" Target="https://plus.cq.com/vote/2024/H/200?12" TargetMode="External" /><Relationship Type="http://schemas.openxmlformats.org/officeDocument/2006/relationships/hyperlink" Id="rId26" Target="https://www.congress.gov/bill/118th-congress/house-bill/828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4/roll187.xml" TargetMode="External" /><Relationship Type="http://schemas.openxmlformats.org/officeDocument/2006/relationships/hyperlink" Id="rId20" Target="http://clerk.house.gov/evs/2024/roll200.xml" TargetMode="External" /><Relationship Type="http://schemas.openxmlformats.org/officeDocument/2006/relationships/hyperlink" Id="rId22" Target="http://www.congress.gov/bill/118th-congress/house-bill/3935/all-actions" TargetMode="External" /><Relationship Type="http://schemas.openxmlformats.org/officeDocument/2006/relationships/hyperlink" Id="rId23" Target="https://plus.cq.com/doc/news-8010682?15" TargetMode="External" /><Relationship Type="http://schemas.openxmlformats.org/officeDocument/2006/relationships/hyperlink" Id="rId25" Target="https://plus.cq.com/vote/2024/H/187?18" TargetMode="External" /><Relationship Type="http://schemas.openxmlformats.org/officeDocument/2006/relationships/hyperlink" Id="rId21" Target="https://plus.cq.com/vote/2024/H/200?12" TargetMode="External" /><Relationship Type="http://schemas.openxmlformats.org/officeDocument/2006/relationships/hyperlink" Id="rId26" Target="https://www.congress.gov/bill/118th-congress/house-bill/828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