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amtrak"/>
    <w:p>
      <w:pPr>
        <w:pStyle w:val="Heading1"/>
      </w:pPr>
      <w:r>
        <w:t xml:space="preserve">Amtrak</w:t>
      </w:r>
    </w:p>
    <w:bookmarkStart w:id="32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An Omnibus Spending Proposal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Another Government Shutdown And Providing $1.9 Billion For Amtrak.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2019, Fitzpatrick voted for the FY 2019 consolidated</w:t>
      </w:r>
      <w:r>
        <w:t xml:space="preserve"> </w:t>
      </w:r>
      <w:r>
        <w:t xml:space="preserve">appropriations bill. According to Congressional Quarterly,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Conference Summary describes the agreement on H J Res 31, Consolidated</w:t>
      </w:r>
      <w:r>
        <w:t xml:space="preserve"> </w:t>
      </w:r>
      <w:r>
        <w:t xml:space="preserve">Appropriations Act for FY 2019, which provides detailed, full-year</w:t>
      </w:r>
      <w:r>
        <w:t xml:space="preserve"> </w:t>
      </w:r>
      <w:r>
        <w:t xml:space="preserve">funding for all seven remaining FY 2019 spending bills —thereby</w:t>
      </w:r>
      <w:r>
        <w:t xml:space="preserve"> </w:t>
      </w:r>
      <w:r>
        <w:t xml:space="preserve">completing the FY 2019 appropriations process. The centerpiece, Homeland</w:t>
      </w:r>
      <w:r>
        <w:t xml:space="preserve"> </w:t>
      </w:r>
      <w:r>
        <w:t xml:space="preserve">Security, provides $1.375 billion for new and replacement barriers</w:t>
      </w:r>
      <w:r>
        <w:t xml:space="preserve"> </w:t>
      </w:r>
      <w:r>
        <w:t xml:space="preserve">along the U.S. border with Mexico, including 55 miles of new fencing,</w:t>
      </w:r>
      <w:r>
        <w:t xml:space="preserve"> </w:t>
      </w:r>
      <w:r>
        <w:t xml:space="preserve">along with an increase of $1.5 billion in other border security funding</w:t>
      </w:r>
      <w:r>
        <w:t xml:space="preserve"> </w:t>
      </w:r>
      <w:r>
        <w:t xml:space="preserve">— such as for new technology at ports of entry and additional Customs</w:t>
      </w:r>
      <w:r>
        <w:t xml:space="preserve"> </w:t>
      </w:r>
      <w:r>
        <w:t xml:space="preserve">officers. Outside of the Homeland bill, it includes another $1.6</w:t>
      </w:r>
      <w:r>
        <w:t xml:space="preserve"> </w:t>
      </w:r>
      <w:r>
        <w:t xml:space="preserve">billion for border security, as well as a 1.9% pay increase for federal</w:t>
      </w:r>
      <w:r>
        <w:t xml:space="preserve"> </w:t>
      </w:r>
      <w:r>
        <w:t xml:space="preserve">civilian employees.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300 to 128. The bill was later signed into law by the</w:t>
      </w:r>
      <w:r>
        <w:t xml:space="preserve"> </w:t>
      </w:r>
      <w:r>
        <w:t xml:space="preserve">president. [House Vote 87,</w:t>
      </w:r>
      <w:r>
        <w:t xml:space="preserve"> </w:t>
      </w:r>
      <w:hyperlink r:id="rId20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Appropriated $1.9 Billion For Amtrak, Equal To FY 2018</w:t>
      </w:r>
      <w:r>
        <w:rPr>
          <w:bCs/>
          <w:b/>
        </w:rPr>
        <w:t xml:space="preserve"> </w:t>
      </w:r>
      <w:r>
        <w:rPr>
          <w:bCs/>
          <w:b/>
        </w:rPr>
        <w:t xml:space="preserve">Funding.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</w:t>
      </w:r>
      <w:r>
        <w:t xml:space="preserve"> </w:t>
      </w:r>
      <w:r>
        <w:t xml:space="preserve">provides $1.9 billion for Amtrak (formally the National Railroad</w:t>
      </w:r>
      <w:r>
        <w:t xml:space="preserve"> </w:t>
      </w:r>
      <w:r>
        <w:t xml:space="preserve">Passenger Corporation) — equal to 2018 funding but $1.2 billion</w:t>
      </w:r>
      <w:r>
        <w:t xml:space="preserve"> </w:t>
      </w:r>
      <w:r>
        <w:t xml:space="preserve">more than requested. Of the total provided, $650 million is for</w:t>
      </w:r>
      <w:r>
        <w:t xml:space="preserve"> </w:t>
      </w:r>
      <w:r>
        <w:t xml:space="preserve">Amtrak’s Northeast Corridor operations (equal to FY 2018 and $450</w:t>
      </w:r>
      <w:r>
        <w:t xml:space="preserve"> </w:t>
      </w:r>
      <w:r>
        <w:t xml:space="preserve">million more than requested) and $1.3 billion is for Amtrak’s</w:t>
      </w:r>
      <w:r>
        <w:t xml:space="preserve"> </w:t>
      </w:r>
      <w:r>
        <w:t xml:space="preserve">National Network (equal to FY 2018 and $754 million more than</w:t>
      </w:r>
      <w:r>
        <w:t xml:space="preserve"> </w:t>
      </w:r>
      <w:r>
        <w:t xml:space="preserve">requested). The measure requires at least $50 million be used to</w:t>
      </w:r>
      <w:r>
        <w:t xml:space="preserve"> </w:t>
      </w:r>
      <w:r>
        <w:t xml:space="preserve">bring Amtrak-served facilities and stations on the Northeast</w:t>
      </w:r>
      <w:r>
        <w:t xml:space="preserve"> </w:t>
      </w:r>
      <w:r>
        <w:t xml:space="preserve">Corridor into compliance with the Americans with Disabilities Act,</w:t>
      </w:r>
      <w:r>
        <w:t xml:space="preserve"> </w:t>
      </w:r>
      <w:r>
        <w:t xml:space="preserve">and that another $50 million or more be used for railroad safety</w:t>
      </w:r>
      <w:r>
        <w:t xml:space="preserve"> </w:t>
      </w:r>
      <w:r>
        <w:t xml:space="preserve">technology, including positive train control, on Amtrak’s National</w:t>
      </w:r>
      <w:r>
        <w:t xml:space="preserve"> </w:t>
      </w:r>
      <w:r>
        <w:t xml:space="preserve">Network. The measure continues to limit overtime to $35,000 per</w:t>
      </w:r>
      <w:r>
        <w:t xml:space="preserve"> </w:t>
      </w:r>
      <w:r>
        <w:t xml:space="preserve">employee — but it allows Amtrak’s president to waive this</w:t>
      </w:r>
      <w:r>
        <w:t xml:space="preserve"> </w:t>
      </w:r>
      <w:r>
        <w:t xml:space="preserve">restriction for specific employees for safety or operational</w:t>
      </w:r>
      <w:r>
        <w:t xml:space="preserve"> </w:t>
      </w:r>
      <w:r>
        <w:t xml:space="preserve">efficiency reasons. Amtrak must submit to Congress a report on</w:t>
      </w:r>
      <w:r>
        <w:t xml:space="preserve"> </w:t>
      </w:r>
      <w:r>
        <w:t xml:space="preserve">overtime payments made in FY 2018 and the three previous years. It</w:t>
      </w:r>
      <w:r>
        <w:t xml:space="preserve"> </w:t>
      </w:r>
      <w:r>
        <w:t xml:space="preserve">directs Amtrak to discount passenger fares for veterans as it does</w:t>
      </w:r>
      <w:r>
        <w:t xml:space="preserve"> </w:t>
      </w:r>
      <w:r>
        <w:t xml:space="preserve">for active duty military personnel, and to maintain a station agent</w:t>
      </w:r>
      <w:r>
        <w:t xml:space="preserve"> </w:t>
      </w:r>
      <w:r>
        <w:t xml:space="preserve">at each Amtrak station that had a ticket agent in FY 2018.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2/14/19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Amtrak Operating</w:t>
      </w:r>
      <w:r>
        <w:rPr>
          <w:bCs/>
          <w:b/>
        </w:rPr>
        <w:t xml:space="preserve"> </w:t>
      </w:r>
      <w:r>
        <w:rPr>
          <w:bCs/>
          <w:b/>
        </w:rPr>
        <w:t xml:space="preserve">Grants and Capital Grants.</w:t>
      </w:r>
      <w:r>
        <w:t xml:space="preserve"> </w:t>
      </w:r>
      <w:r>
        <w:t xml:space="preserve">In October 2017, Fitzpatrick voted against</w:t>
      </w:r>
      <w:r>
        <w:t xml:space="preserve"> </w:t>
      </w:r>
      <w:r>
        <w:t xml:space="preserve">a 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5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Called For Eliminating Funding For Amtrak.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Republican Study Committee FY 2018 Budget,</w:t>
      </w:r>
      <w:r>
        <w:t xml:space="preserve"> </w:t>
      </w:r>
      <w:r>
        <w:t xml:space="preserve">“</w:t>
      </w:r>
      <w:r>
        <w:t xml:space="preserve">Eliminate Amtrak</w:t>
      </w:r>
      <w:r>
        <w:t xml:space="preserve"> </w:t>
      </w:r>
      <w:r>
        <w:t xml:space="preserve">Operating Grants and Capital Grants The federal government has</w:t>
      </w:r>
      <w:r>
        <w:t xml:space="preserve"> </w:t>
      </w:r>
      <w:r>
        <w:t xml:space="preserve">subsidized the National Railroad Passenger Corporation - better</w:t>
      </w:r>
      <w:r>
        <w:t xml:space="preserve"> </w:t>
      </w:r>
      <w:r>
        <w:t xml:space="preserve">known as Amtrak - since it was created by Congress in 1970. The</w:t>
      </w:r>
      <w:r>
        <w:t xml:space="preserve"> </w:t>
      </w:r>
      <w:r>
        <w:t xml:space="preserve">railroad service is a notoriously poor fiscal manager, losing $72</w:t>
      </w:r>
      <w:r>
        <w:t xml:space="preserve"> </w:t>
      </w:r>
      <w:r>
        <w:t xml:space="preserve">million on food and beverage service alone in 2012. But Amtrak has</w:t>
      </w:r>
      <w:r>
        <w:t xml:space="preserve"> </w:t>
      </w:r>
      <w:r>
        <w:t xml:space="preserve">no incentive to improve its performance if it is able to count on</w:t>
      </w:r>
      <w:r>
        <w:t xml:space="preserve"> </w:t>
      </w:r>
      <w:r>
        <w:t xml:space="preserve">the taxpayers for a bailout each year. The federal government should</w:t>
      </w:r>
      <w:r>
        <w:t xml:space="preserve"> </w:t>
      </w:r>
      <w:r>
        <w:t xml:space="preserve">not force taxpayers to subsidize Amtrak, which should be privatized.</w:t>
      </w:r>
      <w:r>
        <w:t xml:space="preserve"> </w:t>
      </w:r>
      <w:r>
        <w:t xml:space="preserve">Eliminating Amtrak funding beginning in FY 2018 would save taxpayers</w:t>
      </w:r>
      <w:r>
        <w:t xml:space="preserve"> </w:t>
      </w:r>
      <w:r>
        <w:t xml:space="preserve">$1.4 billion annually.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7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Eliminating $1.1 Billion In Amtrak</w:t>
      </w:r>
      <w:r>
        <w:rPr>
          <w:bCs/>
          <w:b/>
        </w:rPr>
        <w:t xml:space="preserve"> </w:t>
      </w:r>
      <w:r>
        <w:rPr>
          <w:bCs/>
          <w:b/>
        </w:rPr>
        <w:t xml:space="preserve">Grants.</w:t>
      </w:r>
      <w:r>
        <w:t xml:space="preserve"> </w:t>
      </w:r>
      <w:r>
        <w:t xml:space="preserve">In September 2017, Fitzpatrick voted against an amendment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eliminate[d] $1.1</w:t>
      </w:r>
      <w:r>
        <w:t xml:space="preserve"> </w:t>
      </w:r>
      <w:r>
        <w:t xml:space="preserve">billion in funding for grants to the National Railroad Passenger</w:t>
      </w:r>
      <w:r>
        <w:t xml:space="preserve"> </w:t>
      </w:r>
      <w:r>
        <w:t xml:space="preserve">Corporation (operating as Amtrak).</w:t>
      </w:r>
      <w:r>
        <w:t xml:space="preserve">”</w:t>
      </w:r>
      <w:r>
        <w:t xml:space="preserve"> </w:t>
      </w:r>
      <w:r>
        <w:t xml:space="preserve">The underlying legislation was a</w:t>
      </w:r>
      <w:r>
        <w:t xml:space="preserve"> </w:t>
      </w:r>
      <w:r>
        <w:t xml:space="preserve">legislative vehicle for an FY 2018 Omnibus appropriations bill. The</w:t>
      </w:r>
      <w:r>
        <w:t xml:space="preserve"> </w:t>
      </w:r>
      <w:r>
        <w:t xml:space="preserve">House rejected the amendment by a vote of 128 to 293. [House Vote 449,</w:t>
      </w:r>
      <w:r>
        <w:t xml:space="preserve"> </w:t>
      </w:r>
      <w:hyperlink r:id="rId28">
        <w:r>
          <w:rPr>
            <w:rStyle w:val="Hyperlink"/>
          </w:rPr>
          <w:t xml:space="preserve">9/6/17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9/6/17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0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17/roll449.xml" TargetMode="External" /><Relationship Type="http://schemas.openxmlformats.org/officeDocument/2006/relationships/hyperlink" Id="rId23" Target="http://clerk.house.gov/evs/2017/roll555.xml" TargetMode="External" /><Relationship Type="http://schemas.openxmlformats.org/officeDocument/2006/relationships/hyperlink" Id="rId20" Target="http://clerk.house.gov/evs/2019/roll087.xml" TargetMode="External" /><Relationship Type="http://schemas.openxmlformats.org/officeDocument/2006/relationships/hyperlink" Id="rId29" Target="http://cq.com/vote/2017/H/449?0" TargetMode="External" /><Relationship Type="http://schemas.openxmlformats.org/officeDocument/2006/relationships/hyperlink" Id="rId24" Target="http://cq.com/vote/2017/H/555?2" TargetMode="External" /><Relationship Type="http://schemas.openxmlformats.org/officeDocument/2006/relationships/hyperlink" Id="rId21" Target="http://www.cq.com/doc/har-5463527?7" TargetMode="External" /><Relationship Type="http://schemas.openxmlformats.org/officeDocument/2006/relationships/hyperlink" Id="rId27" Target="https://rsc-walker.house.gov/files/Initiatives/SecuringAmericasFutureEconomyRSCFY2018Budget.pdf" TargetMode="External" /><Relationship Type="http://schemas.openxmlformats.org/officeDocument/2006/relationships/hyperlink" Id="rId30" Target="https://www.congress.gov/amendment/115th-congress/house-amendment/287/actions" TargetMode="External" /><Relationship Type="http://schemas.openxmlformats.org/officeDocument/2006/relationships/hyperlink" Id="rId25" Target="https://www.congress.gov/amendment/115th-congress/house-amendment/455/actions" TargetMode="External" /><Relationship Type="http://schemas.openxmlformats.org/officeDocument/2006/relationships/hyperlink" Id="rId31" Target="https://www.congress.gov/bill/115th-congress/house-bill/3354/all-actions" TargetMode="External" /><Relationship Type="http://schemas.openxmlformats.org/officeDocument/2006/relationships/hyperlink" Id="rId26" Target="https://www.congress.gov/bill/115th-congress/house-concurrent-resolution/71/all-actions" TargetMode="External" /><Relationship Type="http://schemas.openxmlformats.org/officeDocument/2006/relationships/hyperlink" Id="rId22" Target="https://www.congress.gov/bill/116th-congress/house-joint-resolution/3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17/roll449.xml" TargetMode="External" /><Relationship Type="http://schemas.openxmlformats.org/officeDocument/2006/relationships/hyperlink" Id="rId23" Target="http://clerk.house.gov/evs/2017/roll555.xml" TargetMode="External" /><Relationship Type="http://schemas.openxmlformats.org/officeDocument/2006/relationships/hyperlink" Id="rId20" Target="http://clerk.house.gov/evs/2019/roll087.xml" TargetMode="External" /><Relationship Type="http://schemas.openxmlformats.org/officeDocument/2006/relationships/hyperlink" Id="rId29" Target="http://cq.com/vote/2017/H/449?0" TargetMode="External" /><Relationship Type="http://schemas.openxmlformats.org/officeDocument/2006/relationships/hyperlink" Id="rId24" Target="http://cq.com/vote/2017/H/555?2" TargetMode="External" /><Relationship Type="http://schemas.openxmlformats.org/officeDocument/2006/relationships/hyperlink" Id="rId21" Target="http://www.cq.com/doc/har-5463527?7" TargetMode="External" /><Relationship Type="http://schemas.openxmlformats.org/officeDocument/2006/relationships/hyperlink" Id="rId27" Target="https://rsc-walker.house.gov/files/Initiatives/SecuringAmericasFutureEconomyRSCFY2018Budget.pdf" TargetMode="External" /><Relationship Type="http://schemas.openxmlformats.org/officeDocument/2006/relationships/hyperlink" Id="rId30" Target="https://www.congress.gov/amendment/115th-congress/house-amendment/287/actions" TargetMode="External" /><Relationship Type="http://schemas.openxmlformats.org/officeDocument/2006/relationships/hyperlink" Id="rId25" Target="https://www.congress.gov/amendment/115th-congress/house-amendment/455/actions" TargetMode="External" /><Relationship Type="http://schemas.openxmlformats.org/officeDocument/2006/relationships/hyperlink" Id="rId31" Target="https://www.congress.gov/bill/115th-congress/house-bill/3354/all-actions" TargetMode="External" /><Relationship Type="http://schemas.openxmlformats.org/officeDocument/2006/relationships/hyperlink" Id="rId26" Target="https://www.congress.gov/bill/115th-congress/house-concurrent-resolution/71/all-actions" TargetMode="External" /><Relationship Type="http://schemas.openxmlformats.org/officeDocument/2006/relationships/hyperlink" Id="rId22" Target="https://www.congress.gov/bill/116th-congress/house-joint-resolution/3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