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tax-package"/>
    <w:p>
      <w:pPr>
        <w:pStyle w:val="Heading1"/>
      </w:pPr>
      <w:r>
        <w:t xml:space="preserve">2024 Tax Package</w:t>
      </w:r>
    </w:p>
    <w:bookmarkStart w:id="24" w:name="passage"/>
    <w:p>
      <w:pPr>
        <w:pStyle w:val="Heading3"/>
      </w:pPr>
      <w:r>
        <w:t xml:space="preserve">Passage</w:t>
      </w:r>
    </w:p>
    <w:p>
      <w:pPr>
        <w:pStyle w:val="FirstParagraph"/>
      </w:pPr>
      <w:r>
        <w:rPr>
          <w:bCs/>
          <w:b/>
        </w:rPr>
        <w:t xml:space="preserve">2024: Fitzpatrick Voted For The 2024 Tax Package That Provided</w:t>
      </w:r>
      <w:r>
        <w:rPr>
          <w:bCs/>
          <w:b/>
        </w:rPr>
        <w:t xml:space="preserve"> </w:t>
      </w:r>
      <w:r>
        <w:rPr>
          <w:bCs/>
          <w:b/>
        </w:rPr>
        <w:t xml:space="preserve">Business And Family Tax Relief.</w:t>
      </w:r>
      <w:r>
        <w:t xml:space="preserve"> </w:t>
      </w:r>
      <w:r>
        <w:t xml:space="preserve">In January 2024, Fitzpatrick voted for</w:t>
      </w:r>
      <w:r>
        <w:t xml:space="preserve"> </w:t>
      </w:r>
      <w:r>
        <w:t xml:space="preserve">, according to Congressional Quarterly, the</w:t>
      </w:r>
      <w:r>
        <w:t xml:space="preserve"> </w:t>
      </w:r>
      <w:r>
        <w:t xml:space="preserve">“</w:t>
      </w:r>
      <w:r>
        <w:t xml:space="preserve">bill, as amended, that</w:t>
      </w:r>
      <w:r>
        <w:t xml:space="preserve"> </w:t>
      </w:r>
      <w:r>
        <w:t xml:space="preserve">would extend and expand certain business tax incentives and the Child</w:t>
      </w:r>
      <w:r>
        <w:t xml:space="preserve"> </w:t>
      </w:r>
      <w:r>
        <w:t xml:space="preserve">Tax Credit (both through 2025) while boosting credits for building</w:t>
      </w:r>
      <w:r>
        <w:t xml:space="preserve"> </w:t>
      </w:r>
      <w:r>
        <w:t xml:space="preserve">affordable housing, providing tax relief to victims of natural</w:t>
      </w:r>
      <w:r>
        <w:t xml:space="preserve"> </w:t>
      </w:r>
      <w:r>
        <w:t xml:space="preserve">disasters, and extending tax treaty-like benefits to Taiwan.</w:t>
      </w:r>
      <w:r>
        <w:t xml:space="preserve"> </w:t>
      </w:r>
      <w:r>
        <w:t xml:space="preserve">Specifically, it would increase the maximum $2,000 child tax credit for</w:t>
      </w:r>
      <w:r>
        <w:t xml:space="preserve"> </w:t>
      </w:r>
      <w:r>
        <w:t xml:space="preserve">inflation for the tax years of 2024 and 2025. Beginning in 2023, the</w:t>
      </w:r>
      <w:r>
        <w:t xml:space="preserve"> </w:t>
      </w:r>
      <w:r>
        <w:t xml:space="preserve">bill also would increase the amount that is refundable each year while</w:t>
      </w:r>
      <w:r>
        <w:t xml:space="preserve"> </w:t>
      </w:r>
      <w:r>
        <w:t xml:space="preserve">allowing families to base the tax credit on the prior year's income. It</w:t>
      </w:r>
      <w:r>
        <w:t xml:space="preserve"> </w:t>
      </w:r>
      <w:r>
        <w:t xml:space="preserve">also would raise the maximum refundable amount per child to $1,800 for</w:t>
      </w:r>
      <w:r>
        <w:t xml:space="preserve"> </w:t>
      </w:r>
      <w:r>
        <w:t xml:space="preserve">tax year 2023, $1,900 for tax year 2024, and $2,000 for tax year 2025.</w:t>
      </w:r>
      <w:r>
        <w:t xml:space="preserve"> </w:t>
      </w:r>
      <w:r>
        <w:t xml:space="preserve">The bill also would provide additional tax relief for people impacted by</w:t>
      </w:r>
      <w:r>
        <w:t xml:space="preserve"> </w:t>
      </w:r>
      <w:r>
        <w:t xml:space="preserve">natural disasters by allowing special rules for claiming an itemized</w:t>
      </w:r>
      <w:r>
        <w:t xml:space="preserve"> </w:t>
      </w:r>
      <w:r>
        <w:t xml:space="preserve">deduction for a personal casualty loss--rules that went into effect in</w:t>
      </w:r>
      <w:r>
        <w:t xml:space="preserve"> </w:t>
      </w:r>
      <w:r>
        <w:t xml:space="preserve">early 2021--to be applied to subsequent natural disasters. It would</w:t>
      </w:r>
      <w:r>
        <w:t xml:space="preserve"> </w:t>
      </w:r>
      <w:r>
        <w:t xml:space="preserve">increase the 9 percent ceiling for low-income housing tax credit</w:t>
      </w:r>
      <w:r>
        <w:t xml:space="preserve"> </w:t>
      </w:r>
      <w:r>
        <w:t xml:space="preserve">allocations by 12.5 percent and reduce the bond-financing requirements</w:t>
      </w:r>
      <w:r>
        <w:t xml:space="preserve"> </w:t>
      </w:r>
      <w:r>
        <w:t xml:space="preserve">from 50 percent to 30 percent for projects financed by bonds issued</w:t>
      </w:r>
      <w:r>
        <w:t xml:space="preserve"> </w:t>
      </w:r>
      <w:r>
        <w:t xml:space="preserve">before 2026. It would extend through 2025, the</w:t>
      </w:r>
      <w:r>
        <w:t xml:space="preserve"> </w:t>
      </w:r>
      <w:r>
        <w:t xml:space="preserve">‘</w:t>
      </w:r>
      <w:r>
        <w:t xml:space="preserve">bonus depreciation</w:t>
      </w:r>
      <w:r>
        <w:t xml:space="preserve">’</w:t>
      </w:r>
      <w:r>
        <w:t xml:space="preserve"> </w:t>
      </w:r>
      <w:r>
        <w:t xml:space="preserve">provision in the 2017 tax law that allowed 100 percent of the cost of an</w:t>
      </w:r>
      <w:r>
        <w:t xml:space="preserve"> </w:t>
      </w:r>
      <w:r>
        <w:t xml:space="preserve">asset (except structures) to be deducted in the year the asset is placed</w:t>
      </w:r>
      <w:r>
        <w:t xml:space="preserve"> </w:t>
      </w:r>
      <w:r>
        <w:t xml:space="preserve">in service. The bill also would reinstate through 2025 the ability of</w:t>
      </w:r>
      <w:r>
        <w:t xml:space="preserve"> </w:t>
      </w:r>
      <w:r>
        <w:t xml:space="preserve">businesses to expense 100 percent of research and experimentation costs</w:t>
      </w:r>
      <w:r>
        <w:t xml:space="preserve"> </w:t>
      </w:r>
      <w:r>
        <w:t xml:space="preserve">in the year they occur. It would retroactively apply this authority to</w:t>
      </w:r>
      <w:r>
        <w:t xml:space="preserve"> </w:t>
      </w:r>
      <w:r>
        <w:t xml:space="preserve">2022, the year the 2017 tax law required businesses to start taking</w:t>
      </w:r>
      <w:r>
        <w:t xml:space="preserve"> </w:t>
      </w:r>
      <w:r>
        <w:t xml:space="preserve">deductions for those costs over five years. It would permanently</w:t>
      </w:r>
      <w:r>
        <w:t xml:space="preserve"> </w:t>
      </w:r>
      <w:r>
        <w:t xml:space="preserve">increase both the maximum amount a business can deduct for first-year</w:t>
      </w:r>
      <w:r>
        <w:t xml:space="preserve"> </w:t>
      </w:r>
      <w:r>
        <w:t xml:space="preserve">depreciation of assets, and the threshold at which businesses must</w:t>
      </w:r>
      <w:r>
        <w:t xml:space="preserve"> </w:t>
      </w:r>
      <w:r>
        <w:t xml:space="preserve">report what they pay contractors and subcontractors. It would exempt</w:t>
      </w:r>
      <w:r>
        <w:t xml:space="preserve"> </w:t>
      </w:r>
      <w:r>
        <w:t xml:space="preserve">wildfire relief payments received between 2020 and 2025 and East</w:t>
      </w:r>
      <w:r>
        <w:t xml:space="preserve"> </w:t>
      </w:r>
      <w:r>
        <w:t xml:space="preserve">Palestine train derailment payments received on or after Feb. 3, 2023</w:t>
      </w:r>
      <w:r>
        <w:t xml:space="preserve"> </w:t>
      </w:r>
      <w:r>
        <w:t xml:space="preserve">from taxable gross income. It also would offset the estimated $79</w:t>
      </w:r>
      <w:r>
        <w:t xml:space="preserve"> </w:t>
      </w:r>
      <w:r>
        <w:t xml:space="preserve">billion cost of tax changes by terminating the COVID-19 era Employee</w:t>
      </w:r>
      <w:r>
        <w:t xml:space="preserve"> </w:t>
      </w:r>
      <w:r>
        <w:t xml:space="preserve">Retention Tax Credit (ERTC) program for any claims filed after Jan. 31,</w:t>
      </w:r>
      <w:r>
        <w:t xml:space="preserve"> </w:t>
      </w:r>
      <w:r>
        <w:t xml:space="preserve">2024 and increase penalties on under-reporting of the credit. It also</w:t>
      </w:r>
      <w:r>
        <w:t xml:space="preserve"> </w:t>
      </w:r>
      <w:r>
        <w:t xml:space="preserve">would create a new section of the tax code to provide Taiwan citizens,</w:t>
      </w:r>
      <w:r>
        <w:t xml:space="preserve"> </w:t>
      </w:r>
      <w:r>
        <w:t xml:space="preserve">residents, corporations, partnership, trusts and estates with benefits</w:t>
      </w:r>
      <w:r>
        <w:t xml:space="preserve"> </w:t>
      </w:r>
      <w:r>
        <w:t xml:space="preserve">similar to a typical tax treaty. The provisions would apply only if</w:t>
      </w:r>
      <w:r>
        <w:t xml:space="preserve"> </w:t>
      </w:r>
      <w:r>
        <w:t xml:space="preserve">Taiwan extends the same benefits to U.S. residents and businesses</w:t>
      </w:r>
      <w:r>
        <w:t xml:space="preserve"> </w:t>
      </w:r>
      <w:r>
        <w:t xml:space="preserve">operating in Taiwan.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357 to 70, thus, it was sent to the Senate. [House Vote</w:t>
      </w:r>
      <w:r>
        <w:t xml:space="preserve"> </w:t>
      </w:r>
      <w:r>
        <w:t xml:space="preserve">30,</w:t>
      </w:r>
      <w:r>
        <w:t xml:space="preserve"> </w:t>
      </w:r>
      <w:hyperlink r:id="rId20">
        <w:r>
          <w:rPr>
            <w:rStyle w:val="Hyperlink"/>
          </w:rPr>
          <w:t xml:space="preserve">1/31/24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1/31/24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7024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Some Republicans Opposed The Bill For Its Retention Of The</w:t>
      </w:r>
      <w:r>
        <w:rPr>
          <w:bCs/>
          <w:b/>
        </w:rPr>
        <w:t xml:space="preserve"> </w:t>
      </w:r>
      <w:r>
        <w:rPr>
          <w:bCs/>
          <w:b/>
        </w:rPr>
        <w:t xml:space="preserve">$10,000 Cap And State And Local Tax Deductions As Well As The</w:t>
      </w:r>
      <w:r>
        <w:rPr>
          <w:bCs/>
          <w:b/>
        </w:rPr>
        <w:t xml:space="preserve"> </w:t>
      </w:r>
      <w:r>
        <w:rPr>
          <w:bCs/>
          <w:b/>
        </w:rPr>
        <w:t xml:space="preserve">Possibility For Undocumented Immigrants To Receive The Child Tax</w:t>
      </w:r>
      <w:r>
        <w:rPr>
          <w:bCs/>
          <w:b/>
        </w:rPr>
        <w:t xml:space="preserve"> </w:t>
      </w:r>
      <w:r>
        <w:rPr>
          <w:bCs/>
          <w:b/>
        </w:rPr>
        <w:t xml:space="preserve">Credit.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Blue-state</w:t>
      </w:r>
      <w:r>
        <w:t xml:space="preserve"> </w:t>
      </w:r>
      <w:r>
        <w:t xml:space="preserve">Republicans have criticized the Smith-Wyden package for leaving in</w:t>
      </w:r>
      <w:r>
        <w:t xml:space="preserve"> </w:t>
      </w:r>
      <w:r>
        <w:t xml:space="preserve">place the $10,000 cap on state and local tax deductions, while the</w:t>
      </w:r>
      <w:r>
        <w:t xml:space="preserve"> </w:t>
      </w:r>
      <w:r>
        <w:t xml:space="preserve">potential for undocumented immigrants to access the child credit has</w:t>
      </w:r>
      <w:r>
        <w:t xml:space="preserve"> </w:t>
      </w:r>
      <w:r>
        <w:t xml:space="preserve">been a sticking point for House Freedom Caucus members.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1/31/24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030.xml" TargetMode="External" /><Relationship Type="http://schemas.openxmlformats.org/officeDocument/2006/relationships/hyperlink" Id="rId23" Target="https://plus.cq.com/doc/btnews-7927129?19" TargetMode="External" /><Relationship Type="http://schemas.openxmlformats.org/officeDocument/2006/relationships/hyperlink" Id="rId21" Target="https://plus.cq.com/vote/2024/H/30?14" TargetMode="External" /><Relationship Type="http://schemas.openxmlformats.org/officeDocument/2006/relationships/hyperlink" Id="rId22" Target="https://www.congress.gov/bill/118th-congress/house-bill/702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030.xml" TargetMode="External" /><Relationship Type="http://schemas.openxmlformats.org/officeDocument/2006/relationships/hyperlink" Id="rId23" Target="https://plus.cq.com/doc/btnews-7927129?19" TargetMode="External" /><Relationship Type="http://schemas.openxmlformats.org/officeDocument/2006/relationships/hyperlink" Id="rId21" Target="https://plus.cq.com/vote/2024/H/30?14" TargetMode="External" /><Relationship Type="http://schemas.openxmlformats.org/officeDocument/2006/relationships/hyperlink" Id="rId22" Target="https://www.congress.gov/bill/118th-congress/house-bill/702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