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u.s.-anti-doping-agency"/>
    <w:p>
      <w:pPr>
        <w:pStyle w:val="Heading1"/>
      </w:pPr>
      <w:r>
        <w:t xml:space="preserve">U.S. Anti-Doping Agency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2021: Fitzpatrick Voted To Increase Funds For The U.S. Anti-Doping</w:t>
      </w:r>
      <w:r>
        <w:rPr>
          <w:bCs/>
          <w:b/>
        </w:rPr>
        <w:t xml:space="preserve"> </w:t>
      </w:r>
      <w:r>
        <w:rPr>
          <w:bCs/>
          <w:b/>
        </w:rPr>
        <w:t xml:space="preserve">Agency Starting In FY 2022 From $15.5 Million To $23.7 Million By FY</w:t>
      </w:r>
      <w:r>
        <w:rPr>
          <w:bCs/>
          <w:b/>
        </w:rPr>
        <w:t xml:space="preserve"> </w:t>
      </w:r>
      <w:r>
        <w:rPr>
          <w:bCs/>
          <w:b/>
        </w:rPr>
        <w:t xml:space="preserve">2030.</w:t>
      </w:r>
      <w:r>
        <w:t xml:space="preserve"> </w:t>
      </w:r>
      <w:r>
        <w:t xml:space="preserve">In April 2021, Fitzpatrick voted for the United States</w:t>
      </w:r>
      <w:r>
        <w:t xml:space="preserve"> </w:t>
      </w:r>
      <w:r>
        <w:t xml:space="preserve">Anti-Doping Agency Reauthorization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reauthorize the U.S. Anti-Doping Agency</w:t>
      </w:r>
      <w:r>
        <w:t xml:space="preserve"> </w:t>
      </w:r>
      <w:r>
        <w:t xml:space="preserve">through fiscal 2030, authorizing $15.5 million for fiscal 2022,</w:t>
      </w:r>
      <w:r>
        <w:t xml:space="preserve"> </w:t>
      </w:r>
      <w:r>
        <w:t xml:space="preserve">incrementally increasing to $23.7 million for fiscal 2030.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381-37. The</w:t>
      </w:r>
      <w:r>
        <w:t xml:space="preserve"> </w:t>
      </w:r>
      <w:r>
        <w:t xml:space="preserve">Senate did not take substantive action on the bill. [House Vote 99,</w:t>
      </w:r>
      <w:r>
        <w:t xml:space="preserve"> </w:t>
      </w:r>
      <w:hyperlink r:id="rId20">
        <w:r>
          <w:rPr>
            <w:rStyle w:val="Hyperlink"/>
          </w:rPr>
          <w:t xml:space="preserve">4/14/21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Certified The Testing Of International</w:t>
      </w:r>
      <w:r>
        <w:rPr>
          <w:bCs/>
          <w:b/>
        </w:rPr>
        <w:t xml:space="preserve"> </w:t>
      </w:r>
      <w:r>
        <w:rPr>
          <w:bCs/>
          <w:b/>
        </w:rPr>
        <w:t xml:space="preserve">Athletes Participating In U.S. Competitions And Provided Educational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To Athletes, Parents And Coaches On Integrity, Character</w:t>
      </w:r>
      <w:r>
        <w:rPr>
          <w:bCs/>
          <w:b/>
        </w:rPr>
        <w:t xml:space="preserve"> </w:t>
      </w:r>
      <w:r>
        <w:rPr>
          <w:bCs/>
          <w:b/>
        </w:rPr>
        <w:t xml:space="preserve">Building And Healthy Performances.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task the agency with certifying the testing of</w:t>
      </w:r>
      <w:r>
        <w:t xml:space="preserve"> </w:t>
      </w:r>
      <w:r>
        <w:t xml:space="preserve">international athletes competing in the U.S. and with promoting a</w:t>
      </w:r>
      <w:r>
        <w:t xml:space="preserve"> </w:t>
      </w:r>
      <w:r>
        <w:t xml:space="preserve">‘</w:t>
      </w:r>
      <w:r>
        <w:t xml:space="preserve">positive youth sport experience</w:t>
      </w:r>
      <w:r>
        <w:t xml:space="preserve">’</w:t>
      </w:r>
      <w:r>
        <w:t xml:space="preserve"> </w:t>
      </w:r>
      <w:r>
        <w:t xml:space="preserve">by providing educational materials</w:t>
      </w:r>
      <w:r>
        <w:t xml:space="preserve"> </w:t>
      </w:r>
      <w:r>
        <w:t xml:space="preserve">on sportsmanship, character building and healthy performance for</w:t>
      </w:r>
      <w:r>
        <w:t xml:space="preserve"> </w:t>
      </w:r>
      <w:r>
        <w:t xml:space="preserve">athletes, parents and coaches.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Required Several Federal Agencies To</w:t>
      </w:r>
      <w:r>
        <w:rPr>
          <w:bCs/>
          <w:b/>
        </w:rPr>
        <w:t xml:space="preserve"> </w:t>
      </w:r>
      <w:r>
        <w:rPr>
          <w:bCs/>
          <w:b/>
        </w:rPr>
        <w:t xml:space="preserve">Collaborate With The U.S. Anti-Doping Agency By Sharing Information</w:t>
      </w:r>
      <w:r>
        <w:rPr>
          <w:bCs/>
          <w:b/>
        </w:rPr>
        <w:t xml:space="preserve"> </w:t>
      </w:r>
      <w:r>
        <w:rPr>
          <w:bCs/>
          <w:b/>
        </w:rPr>
        <w:t xml:space="preserve">Regarding Performance-Enhancing Drug Prohibition And Prevention.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 Judiciary</w:t>
      </w:r>
      <w:r>
        <w:t xml:space="preserve"> </w:t>
      </w:r>
      <w:r>
        <w:t xml:space="preserve">Department, Homeland Security Department, and Food and Drug</w:t>
      </w:r>
      <w:r>
        <w:t xml:space="preserve"> </w:t>
      </w:r>
      <w:r>
        <w:t xml:space="preserve">Administration to coordinate with the agency by sharing information</w:t>
      </w:r>
      <w:r>
        <w:t xml:space="preserve"> </w:t>
      </w:r>
      <w:r>
        <w:t xml:space="preserve">related to prohibiting or preventing the use of</w:t>
      </w:r>
      <w:r>
        <w:t xml:space="preserve"> </w:t>
      </w:r>
      <w:r>
        <w:t xml:space="preserve">performance-enhancing drugs or methods.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4/14/21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99.xml" TargetMode="External" /><Relationship Type="http://schemas.openxmlformats.org/officeDocument/2006/relationships/hyperlink" Id="rId21" Target="https://plus.cq.com/vote/2021/H/99?15" TargetMode="External" /><Relationship Type="http://schemas.openxmlformats.org/officeDocument/2006/relationships/hyperlink" Id="rId22" Target="https://www.congress.gov/bill/117th-congress/house-bill/172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99.xml" TargetMode="External" /><Relationship Type="http://schemas.openxmlformats.org/officeDocument/2006/relationships/hyperlink" Id="rId21" Target="https://plus.cq.com/vote/2021/H/99?15" TargetMode="External" /><Relationship Type="http://schemas.openxmlformats.org/officeDocument/2006/relationships/hyperlink" Id="rId22" Target="https://www.congress.gov/bill/117th-congress/house-bill/172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